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BF" w:rsidRDefault="008267BF" w:rsidP="008267BF">
      <w:pPr>
        <w:pStyle w:val="3"/>
        <w:spacing w:after="0"/>
        <w:rPr>
          <w:rFonts w:ascii="Times New Roman" w:hAnsi="Times New Roman" w:cs="Times New Roman"/>
          <w:sz w:val="28"/>
          <w:szCs w:val="28"/>
          <w:lang w:val="kk-KZ"/>
        </w:rPr>
      </w:pPr>
    </w:p>
    <w:p w:rsidR="008267BF" w:rsidRDefault="008267BF" w:rsidP="008267BF">
      <w:pPr>
        <w:pStyle w:val="3"/>
        <w:spacing w:after="0"/>
        <w:rPr>
          <w:rFonts w:ascii="Times New Roman" w:hAnsi="Times New Roman" w:cs="Times New Roman"/>
          <w:sz w:val="28"/>
          <w:szCs w:val="28"/>
          <w:lang w:val="kk-KZ"/>
        </w:rPr>
      </w:pPr>
    </w:p>
    <w:p w:rsidR="008267BF" w:rsidRDefault="008267BF" w:rsidP="008267BF">
      <w:pPr>
        <w:pStyle w:val="3"/>
        <w:spacing w:after="0"/>
        <w:rPr>
          <w:rFonts w:ascii="Times New Roman" w:hAnsi="Times New Roman" w:cs="Times New Roman"/>
          <w:sz w:val="28"/>
          <w:szCs w:val="28"/>
          <w:lang w:val="kk-KZ"/>
        </w:rPr>
      </w:pPr>
    </w:p>
    <w:p w:rsidR="008267BF" w:rsidRPr="008E36D2" w:rsidRDefault="008267BF" w:rsidP="008267BF">
      <w:pPr>
        <w:pStyle w:val="3"/>
        <w:spacing w:after="0"/>
        <w:jc w:val="right"/>
        <w:rPr>
          <w:rFonts w:ascii="Times New Roman" w:hAnsi="Times New Roman" w:cs="Times New Roman"/>
          <w:b/>
          <w:i/>
          <w:sz w:val="28"/>
          <w:szCs w:val="28"/>
          <w:lang w:val="kk-KZ"/>
        </w:rPr>
      </w:pPr>
      <w:r w:rsidRPr="008E36D2">
        <w:rPr>
          <w:rFonts w:ascii="Times New Roman" w:hAnsi="Times New Roman" w:cs="Times New Roman"/>
          <w:sz w:val="28"/>
          <w:szCs w:val="28"/>
          <w:lang w:val="kk-KZ"/>
        </w:rPr>
        <w:t xml:space="preserve">__________________ </w:t>
      </w:r>
      <w:r w:rsidRPr="008E36D2">
        <w:rPr>
          <w:rFonts w:ascii="Times New Roman" w:hAnsi="Times New Roman" w:cs="Times New Roman"/>
          <w:b/>
          <w:i/>
          <w:sz w:val="28"/>
          <w:szCs w:val="28"/>
          <w:lang w:val="kk-KZ"/>
        </w:rPr>
        <w:t xml:space="preserve"> №      бұйрыққа қосымша</w:t>
      </w:r>
      <w:r>
        <w:rPr>
          <w:rFonts w:ascii="Times New Roman" w:hAnsi="Times New Roman" w:cs="Times New Roman"/>
          <w:b/>
          <w:i/>
          <w:sz w:val="28"/>
          <w:szCs w:val="28"/>
          <w:lang w:val="kk-KZ"/>
        </w:rPr>
        <w:t xml:space="preserve"> 1</w:t>
      </w:r>
    </w:p>
    <w:p w:rsidR="008267BF" w:rsidRPr="000D0036" w:rsidRDefault="008267BF" w:rsidP="008267BF">
      <w:pPr>
        <w:pStyle w:val="a3"/>
        <w:jc w:val="both"/>
        <w:rPr>
          <w:rFonts w:ascii="Times New Roman" w:hAnsi="Times New Roman" w:cs="Times New Roman"/>
          <w:b/>
          <w:sz w:val="24"/>
          <w:szCs w:val="24"/>
          <w:lang w:val="kk-KZ"/>
        </w:rPr>
      </w:pPr>
    </w:p>
    <w:p w:rsidR="008267BF" w:rsidRPr="000D0036" w:rsidRDefault="008267BF" w:rsidP="008267BF">
      <w:pPr>
        <w:pStyle w:val="a3"/>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 xml:space="preserve">Жеке меншік білім беру ұйымдарында </w:t>
      </w:r>
      <w:r w:rsidRPr="000D0036">
        <w:rPr>
          <w:rFonts w:ascii="Times New Roman" w:hAnsi="Times New Roman" w:cs="Times New Roman"/>
          <w:b/>
          <w:bCs/>
          <w:sz w:val="24"/>
          <w:szCs w:val="24"/>
          <w:lang w:val="kk-KZ"/>
        </w:rPr>
        <w:t>мектепке</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дейінгі</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тәрбие</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мен</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оқытуға</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мемлекеттік</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білім</w:t>
      </w:r>
      <w:r w:rsidRPr="000D0036">
        <w:rPr>
          <w:rFonts w:ascii="Times New Roman" w:hAnsi="Times New Roman" w:cs="Times New Roman"/>
          <w:b/>
          <w:sz w:val="24"/>
          <w:szCs w:val="24"/>
          <w:lang w:val="kk-KZ"/>
        </w:rPr>
        <w:t xml:space="preserve"> беру тапсырысын орналастыру бойынша </w:t>
      </w:r>
    </w:p>
    <w:p w:rsidR="008267BF" w:rsidRPr="000D0036" w:rsidRDefault="008267BF" w:rsidP="008267BF">
      <w:pPr>
        <w:pStyle w:val="a3"/>
        <w:rPr>
          <w:rFonts w:ascii="Times New Roman" w:hAnsi="Times New Roman" w:cs="Times New Roman"/>
          <w:sz w:val="24"/>
          <w:szCs w:val="24"/>
          <w:lang w:val="kk-KZ"/>
        </w:rPr>
      </w:pPr>
    </w:p>
    <w:p w:rsidR="008267BF" w:rsidRPr="000D0036" w:rsidRDefault="008267BF" w:rsidP="008267BF">
      <w:pPr>
        <w:pStyle w:val="a3"/>
        <w:ind w:left="1416" w:firstLine="708"/>
        <w:rPr>
          <w:rFonts w:ascii="Times New Roman" w:hAnsi="Times New Roman" w:cs="Times New Roman"/>
          <w:b/>
          <w:sz w:val="24"/>
          <w:szCs w:val="24"/>
          <w:lang w:val="kk-KZ"/>
        </w:rPr>
      </w:pPr>
      <w:r w:rsidRPr="000D0036">
        <w:rPr>
          <w:rFonts w:ascii="Times New Roman" w:hAnsi="Times New Roman" w:cs="Times New Roman"/>
          <w:b/>
          <w:sz w:val="24"/>
          <w:szCs w:val="24"/>
          <w:lang w:val="kk-KZ"/>
        </w:rPr>
        <w:t>КОНКУРСТЫҚ  ҚҰЖАТТАМА</w:t>
      </w:r>
    </w:p>
    <w:p w:rsidR="008267BF" w:rsidRPr="000D0036" w:rsidRDefault="008267BF" w:rsidP="008267BF">
      <w:pPr>
        <w:pStyle w:val="a3"/>
        <w:ind w:left="1416" w:firstLine="708"/>
        <w:rPr>
          <w:rFonts w:ascii="Times New Roman" w:hAnsi="Times New Roman" w:cs="Times New Roman"/>
          <w:sz w:val="24"/>
          <w:szCs w:val="24"/>
          <w:lang w:val="kk-KZ"/>
        </w:rPr>
      </w:pPr>
    </w:p>
    <w:p w:rsidR="008267BF" w:rsidRPr="000D0036" w:rsidRDefault="008267BF" w:rsidP="008267BF">
      <w:pPr>
        <w:pStyle w:val="a4"/>
        <w:jc w:val="both"/>
        <w:rPr>
          <w:bCs/>
          <w:sz w:val="24"/>
          <w:lang w:val="kk-KZ"/>
        </w:rPr>
      </w:pPr>
      <w:r w:rsidRPr="000D0036">
        <w:rPr>
          <w:b/>
          <w:sz w:val="24"/>
          <w:lang w:val="kk-KZ"/>
        </w:rPr>
        <w:t>Конкурсты ұйымдастырушы:</w:t>
      </w:r>
      <w:r w:rsidRPr="000D0036">
        <w:rPr>
          <w:bCs/>
          <w:sz w:val="24"/>
          <w:lang w:val="kk-KZ"/>
        </w:rPr>
        <w:t xml:space="preserve"> «Қарағанды қаласының білім бөлімі» ММ 100024, Қарағанды қаласы, Степной 2 ш.а. 53-59 үй, тел.343</w:t>
      </w:r>
      <w:r>
        <w:rPr>
          <w:bCs/>
          <w:sz w:val="24"/>
          <w:lang w:val="kk-KZ"/>
        </w:rPr>
        <w:t>399</w:t>
      </w:r>
      <w:r w:rsidRPr="000D0036">
        <w:rPr>
          <w:bCs/>
          <w:sz w:val="24"/>
          <w:lang w:val="kk-KZ"/>
        </w:rPr>
        <w:t xml:space="preserve">, СТН 302000259782, БСК  KKMFKZ2A, ЖСК  KZ63070103KSN3004000, «ҚР Қаржы министрлігінің  Қазынашылық комитеті» ММ, </w:t>
      </w:r>
      <w:r w:rsidRPr="000D0036">
        <w:rPr>
          <w:sz w:val="24"/>
          <w:lang w:val="kk-KZ"/>
        </w:rPr>
        <w:t>ММ коды 4642251</w:t>
      </w:r>
      <w:r w:rsidRPr="000D0036">
        <w:rPr>
          <w:bCs/>
          <w:sz w:val="24"/>
          <w:lang w:val="kk-KZ"/>
        </w:rPr>
        <w:t>, БCН 060140011396.</w:t>
      </w:r>
    </w:p>
    <w:p w:rsidR="008267BF" w:rsidRPr="000D0036" w:rsidRDefault="008267BF" w:rsidP="008267BF">
      <w:pPr>
        <w:pStyle w:val="a4"/>
        <w:jc w:val="left"/>
        <w:rPr>
          <w:bCs/>
          <w:sz w:val="24"/>
          <w:lang w:val="kk-KZ"/>
        </w:rPr>
      </w:pPr>
    </w:p>
    <w:p w:rsidR="008267BF" w:rsidRPr="000D0036" w:rsidRDefault="008267BF" w:rsidP="008267BF">
      <w:pPr>
        <w:pStyle w:val="a4"/>
        <w:jc w:val="both"/>
        <w:rPr>
          <w:bCs/>
          <w:sz w:val="24"/>
          <w:lang w:val="kk-KZ"/>
        </w:rPr>
      </w:pPr>
      <w:r w:rsidRPr="000D0036">
        <w:rPr>
          <w:b/>
          <w:bCs/>
          <w:sz w:val="24"/>
          <w:lang w:val="kk-KZ"/>
        </w:rPr>
        <w:t>Конкурс ұйымдастырушысының өкілі</w:t>
      </w:r>
      <w:r w:rsidRPr="000D0036">
        <w:rPr>
          <w:bCs/>
          <w:sz w:val="24"/>
          <w:lang w:val="kk-KZ"/>
        </w:rPr>
        <w:t xml:space="preserve"> – С.С.Ахметова – «Қарағанды қаласының білім бөлімі» ММ жоспарлау-экономикалық бөлімінің бухгалтері, 100024, Қарағанды қаласы, Степной 2 ш.а. 53-59 үй, каб.36, тел.3</w:t>
      </w:r>
      <w:r>
        <w:rPr>
          <w:bCs/>
          <w:sz w:val="24"/>
          <w:lang w:val="kk-KZ"/>
        </w:rPr>
        <w:t>43399</w:t>
      </w:r>
      <w:r w:rsidRPr="000D0036">
        <w:rPr>
          <w:bCs/>
          <w:sz w:val="24"/>
          <w:lang w:val="kk-KZ"/>
        </w:rPr>
        <w:t>.</w:t>
      </w:r>
    </w:p>
    <w:p w:rsidR="008267BF" w:rsidRPr="000D0036" w:rsidRDefault="008267BF" w:rsidP="008267BF">
      <w:pPr>
        <w:pStyle w:val="a4"/>
        <w:jc w:val="both"/>
        <w:rPr>
          <w:bCs/>
          <w:sz w:val="24"/>
          <w:lang w:val="kk-KZ"/>
        </w:rPr>
      </w:pPr>
    </w:p>
    <w:p w:rsidR="008267BF" w:rsidRPr="000D0036" w:rsidRDefault="008267BF" w:rsidP="008267BF">
      <w:pPr>
        <w:pStyle w:val="a4"/>
        <w:jc w:val="both"/>
        <w:rPr>
          <w:b/>
          <w:bCs/>
          <w:sz w:val="24"/>
          <w:lang w:val="kk-KZ"/>
        </w:rPr>
      </w:pPr>
      <w:r w:rsidRPr="000D0036">
        <w:rPr>
          <w:b/>
          <w:bCs/>
          <w:sz w:val="24"/>
          <w:lang w:val="kk-KZ"/>
        </w:rPr>
        <w:t xml:space="preserve">Конкурстық құжаттама тегін ұсынылады. </w:t>
      </w:r>
    </w:p>
    <w:p w:rsidR="008267BF" w:rsidRPr="000D0036" w:rsidRDefault="008267BF" w:rsidP="008267BF">
      <w:pPr>
        <w:pStyle w:val="a4"/>
        <w:jc w:val="both"/>
        <w:rPr>
          <w:bCs/>
          <w:sz w:val="24"/>
          <w:lang w:val="kk-KZ"/>
        </w:rPr>
      </w:pPr>
    </w:p>
    <w:p w:rsidR="008267BF" w:rsidRPr="000D0036" w:rsidRDefault="008267BF" w:rsidP="008267BF">
      <w:pPr>
        <w:pStyle w:val="a4"/>
        <w:jc w:val="both"/>
        <w:rPr>
          <w:b/>
          <w:bCs/>
          <w:sz w:val="24"/>
          <w:lang w:val="kk-KZ"/>
        </w:rPr>
      </w:pPr>
      <w:r w:rsidRPr="000D0036">
        <w:rPr>
          <w:bCs/>
          <w:sz w:val="24"/>
          <w:lang w:val="kk-KZ"/>
        </w:rPr>
        <w:tab/>
      </w:r>
      <w:r w:rsidRPr="000D0036">
        <w:rPr>
          <w:bCs/>
          <w:sz w:val="24"/>
          <w:lang w:val="kk-KZ"/>
        </w:rPr>
        <w:tab/>
      </w:r>
      <w:r w:rsidRPr="000D0036">
        <w:rPr>
          <w:bCs/>
          <w:sz w:val="24"/>
          <w:lang w:val="kk-KZ"/>
        </w:rPr>
        <w:tab/>
      </w:r>
      <w:r w:rsidRPr="000D0036">
        <w:rPr>
          <w:bCs/>
          <w:sz w:val="24"/>
          <w:lang w:val="kk-KZ"/>
        </w:rPr>
        <w:tab/>
      </w:r>
      <w:r w:rsidRPr="000D0036">
        <w:rPr>
          <w:b/>
          <w:bCs/>
          <w:sz w:val="24"/>
          <w:lang w:val="kk-KZ"/>
        </w:rPr>
        <w:t>Жалпы ережесі</w:t>
      </w:r>
    </w:p>
    <w:p w:rsidR="008267BF" w:rsidRPr="000D0036" w:rsidRDefault="008267BF" w:rsidP="008267BF">
      <w:pPr>
        <w:pStyle w:val="a4"/>
        <w:jc w:val="both"/>
        <w:rPr>
          <w:b/>
          <w:bCs/>
          <w:sz w:val="24"/>
          <w:lang w:val="kk-KZ"/>
        </w:rPr>
      </w:pPr>
    </w:p>
    <w:p w:rsidR="008267BF" w:rsidRPr="000D0036" w:rsidRDefault="008267BF" w:rsidP="008267BF">
      <w:pPr>
        <w:pStyle w:val="a4"/>
        <w:jc w:val="both"/>
        <w:rPr>
          <w:bCs/>
          <w:sz w:val="24"/>
          <w:lang w:val="kk-KZ"/>
        </w:rPr>
      </w:pPr>
      <w:r w:rsidRPr="000D0036">
        <w:rPr>
          <w:bCs/>
          <w:sz w:val="24"/>
          <w:lang w:val="kk-KZ"/>
        </w:rPr>
        <w:tab/>
        <w:t xml:space="preserve">Конкурс мемлекеттік білім беру тапсырысын орналастыру үшін мектепке дейінгі тәрбие және білім беру бойынша қызмет берушіні тандау мақсатында өткізіледі. </w:t>
      </w:r>
    </w:p>
    <w:p w:rsidR="008267BF" w:rsidRPr="000D0036" w:rsidRDefault="008267BF" w:rsidP="008267BF">
      <w:pPr>
        <w:pStyle w:val="a4"/>
        <w:jc w:val="both"/>
        <w:rPr>
          <w:bCs/>
          <w:sz w:val="24"/>
          <w:lang w:val="kk-KZ"/>
        </w:rPr>
      </w:pPr>
    </w:p>
    <w:p w:rsidR="008267BF" w:rsidRPr="000D0036" w:rsidRDefault="008267BF" w:rsidP="008267BF">
      <w:pPr>
        <w:pStyle w:val="a4"/>
        <w:rPr>
          <w:b/>
          <w:bCs/>
          <w:sz w:val="24"/>
          <w:lang w:val="kk-KZ"/>
        </w:rPr>
      </w:pPr>
      <w:r w:rsidRPr="000D0036">
        <w:rPr>
          <w:b/>
          <w:bCs/>
          <w:sz w:val="24"/>
          <w:lang w:val="kk-KZ"/>
        </w:rPr>
        <w:t>Мектепке дейінгі тәрбие  мен білім беруге мемлекеттік білім беру тапсырысы бойынша орындарды анықтау</w:t>
      </w:r>
    </w:p>
    <w:p w:rsidR="008267BF" w:rsidRPr="000D0036" w:rsidRDefault="008267BF" w:rsidP="008267BF">
      <w:pPr>
        <w:pStyle w:val="a4"/>
        <w:jc w:val="both"/>
        <w:rPr>
          <w:bCs/>
          <w:sz w:val="24"/>
          <w:lang w:val="kk-KZ"/>
        </w:rPr>
      </w:pPr>
      <w:r w:rsidRPr="000D0036">
        <w:rPr>
          <w:bCs/>
          <w:sz w:val="24"/>
          <w:lang w:val="kk-KZ"/>
        </w:rPr>
        <w:tab/>
        <w:t>201</w:t>
      </w:r>
      <w:r>
        <w:rPr>
          <w:bCs/>
          <w:sz w:val="24"/>
          <w:lang w:val="kk-KZ"/>
        </w:rPr>
        <w:t>6</w:t>
      </w:r>
      <w:r w:rsidRPr="000D0036">
        <w:rPr>
          <w:bCs/>
          <w:sz w:val="24"/>
          <w:lang w:val="kk-KZ"/>
        </w:rPr>
        <w:t xml:space="preserve"> жылғы </w:t>
      </w:r>
      <w:r>
        <w:rPr>
          <w:bCs/>
          <w:sz w:val="24"/>
          <w:lang w:val="kk-KZ"/>
        </w:rPr>
        <w:t>20 қазаннан 15 қарашаға дейін</w:t>
      </w:r>
      <w:r w:rsidRPr="000D0036">
        <w:rPr>
          <w:bCs/>
          <w:sz w:val="24"/>
          <w:lang w:val="kk-KZ"/>
        </w:rPr>
        <w:t>, «Қарағанды қаласының білім бөлімі» ММ бір балаға 1</w:t>
      </w:r>
      <w:r>
        <w:rPr>
          <w:bCs/>
          <w:sz w:val="24"/>
          <w:lang w:val="kk-KZ"/>
        </w:rPr>
        <w:t xml:space="preserve">7000 </w:t>
      </w:r>
      <w:r w:rsidRPr="000D0036">
        <w:rPr>
          <w:bCs/>
          <w:sz w:val="24"/>
          <w:lang w:val="kk-KZ"/>
        </w:rPr>
        <w:t xml:space="preserve">тг.болатын жеке бас қаржыландыру арқылы мемлекеттік білім беру тапсырысы бойынша енгізілген жаңа </w:t>
      </w:r>
      <w:r>
        <w:rPr>
          <w:bCs/>
          <w:sz w:val="24"/>
          <w:lang w:val="kk-KZ"/>
        </w:rPr>
        <w:t>1479</w:t>
      </w:r>
      <w:r w:rsidRPr="000D0036">
        <w:rPr>
          <w:bCs/>
          <w:sz w:val="24"/>
          <w:lang w:val="kk-KZ"/>
        </w:rPr>
        <w:t xml:space="preserve"> орынның жұмыс істеуін қамтамасыз етеді. </w:t>
      </w:r>
    </w:p>
    <w:p w:rsidR="008267BF" w:rsidRPr="000D0036" w:rsidRDefault="008267BF" w:rsidP="008267BF">
      <w:pPr>
        <w:pStyle w:val="a4"/>
        <w:jc w:val="both"/>
        <w:rPr>
          <w:bCs/>
          <w:sz w:val="24"/>
          <w:lang w:val="kk-KZ"/>
        </w:rPr>
      </w:pPr>
      <w:r w:rsidRPr="000D0036">
        <w:rPr>
          <w:bCs/>
          <w:sz w:val="24"/>
          <w:lang w:val="kk-KZ"/>
        </w:rPr>
        <w:tab/>
        <w:t xml:space="preserve">«Қарағанды қаласының білім бөлімі» ММ мемлекеттік білім беру тапсырысын орналастыру үшін балалар контингентін жинақтауды өткізеді.  Мемлекеттік білім беру тапсырысы бойынша балалар контингентін жинақтау кезінде  білім бөлімі кезек тізімін басшылыққа алады. </w:t>
      </w:r>
    </w:p>
    <w:p w:rsidR="008267BF" w:rsidRPr="000D0036" w:rsidRDefault="008267BF" w:rsidP="008267BF">
      <w:pPr>
        <w:pStyle w:val="a4"/>
        <w:jc w:val="both"/>
        <w:rPr>
          <w:bCs/>
          <w:sz w:val="24"/>
          <w:lang w:val="kk-KZ"/>
        </w:rPr>
      </w:pPr>
      <w:r w:rsidRPr="000D0036">
        <w:rPr>
          <w:bCs/>
          <w:sz w:val="24"/>
          <w:lang w:val="kk-KZ"/>
        </w:rPr>
        <w:tab/>
        <w:t xml:space="preserve">Нақты мектепке дейінгі мекемеде мемлекеттік білім беру тапсырысын орналастырудың негізгі факторы аудандардағы халықтың жоғарғы сұранысы болып табылады. </w:t>
      </w:r>
    </w:p>
    <w:p w:rsidR="008267BF" w:rsidRPr="000D0036" w:rsidRDefault="008267BF" w:rsidP="008267BF">
      <w:pPr>
        <w:pStyle w:val="a4"/>
        <w:jc w:val="both"/>
        <w:rPr>
          <w:b/>
          <w:bCs/>
          <w:sz w:val="24"/>
          <w:lang w:val="kk-KZ"/>
        </w:rPr>
      </w:pPr>
    </w:p>
    <w:p w:rsidR="008267BF" w:rsidRPr="000D0036" w:rsidRDefault="008267BF" w:rsidP="008267BF">
      <w:pPr>
        <w:pStyle w:val="a4"/>
        <w:rPr>
          <w:bCs/>
          <w:sz w:val="24"/>
          <w:lang w:val="kk-KZ"/>
        </w:rPr>
      </w:pPr>
      <w:r w:rsidRPr="000D0036">
        <w:rPr>
          <w:b/>
          <w:bCs/>
          <w:sz w:val="24"/>
          <w:lang w:val="kk-KZ"/>
        </w:rPr>
        <w:t xml:space="preserve"> Конкурсқа қатысу үшін  берілетін өтінімді толтыруға қойылатын талаптар және әлеуетті қызмет берушінің конкурсқа қатысуға өтінімі салынған конвертті ұсыну.</w:t>
      </w:r>
      <w:r w:rsidRPr="000D0036">
        <w:rPr>
          <w:bCs/>
          <w:sz w:val="24"/>
          <w:lang w:val="kk-KZ"/>
        </w:rPr>
        <w:t xml:space="preserve">  </w:t>
      </w:r>
    </w:p>
    <w:p w:rsidR="008267BF" w:rsidRPr="000D0036" w:rsidRDefault="008267BF" w:rsidP="008267BF">
      <w:pPr>
        <w:pStyle w:val="a4"/>
        <w:rPr>
          <w:bCs/>
          <w:sz w:val="24"/>
          <w:lang w:val="kk-KZ"/>
        </w:rPr>
      </w:pPr>
    </w:p>
    <w:p w:rsidR="008267BF" w:rsidRPr="000D0036" w:rsidRDefault="008267BF" w:rsidP="008267BF">
      <w:pPr>
        <w:pStyle w:val="a4"/>
        <w:rPr>
          <w:b/>
          <w:bCs/>
          <w:sz w:val="24"/>
          <w:lang w:val="kk-KZ"/>
        </w:rPr>
      </w:pPr>
      <w:r w:rsidRPr="000D0036">
        <w:rPr>
          <w:b/>
          <w:bCs/>
          <w:sz w:val="24"/>
          <w:lang w:val="kk-KZ"/>
        </w:rPr>
        <w:t>Конкурсқа қатысуға өтінім</w:t>
      </w:r>
    </w:p>
    <w:p w:rsidR="008267BF" w:rsidRPr="000D0036" w:rsidRDefault="008267BF" w:rsidP="008267BF">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ab/>
        <w:t xml:space="preserve">Қатысуға өтінім берген жеке меншік мектепке дейінгі ұйымдар  конкурсқа қатысуға жіберіледі.  Өтінім формасы ерікті.  </w:t>
      </w:r>
    </w:p>
    <w:p w:rsidR="008267BF" w:rsidRPr="000D0036" w:rsidRDefault="008267BF" w:rsidP="008267BF">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ab/>
        <w:t xml:space="preserve">Жеке меншік мектепке дейінгі тәрбие мен оқыту ұйымдары қонкурсқа қатысу үшін аудандық және қалалық білім бөлімдеріне, облыстың (республикалық маңызы бар қаланың, астананың) білім басқармасына келесі құжаттарды ұсынады: </w:t>
      </w:r>
    </w:p>
    <w:p w:rsidR="008267BF" w:rsidRPr="000D0036" w:rsidRDefault="008267BF" w:rsidP="008267BF">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ерікті түрде комиссия төрағасының атына өтініш;</w:t>
      </w:r>
    </w:p>
    <w:p w:rsidR="008267BF" w:rsidRPr="000D0036" w:rsidRDefault="008267BF" w:rsidP="008267BF">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меншік бизнес-сәйкестендіру нөмірімен заңды тұлғаның мемлекеттік тіркеу (қайта тіркеу) туралы анықтаманың көшермесі, жеке кәсіпкерді мемлекеттік тіркеу </w:t>
      </w:r>
      <w:r w:rsidRPr="000D0036">
        <w:rPr>
          <w:rFonts w:ascii="Times New Roman" w:hAnsi="Times New Roman" w:cs="Times New Roman"/>
          <w:sz w:val="24"/>
          <w:szCs w:val="24"/>
          <w:lang w:val="kk-KZ"/>
        </w:rPr>
        <w:lastRenderedPageBreak/>
        <w:t>туралы куәлік, жарғы, берешегі жоқ туралы банк анықтамасы, берешегі жоқ туралы салық органдарынан анықтама;</w:t>
      </w:r>
    </w:p>
    <w:p w:rsidR="008267BF" w:rsidRPr="000D0036" w:rsidRDefault="008267BF" w:rsidP="008267BF">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Мектепке дейінгі тәрбие мен оқыту ұйымы ретінде қолданылып отырылған қозғалмалы мүлікке құқық беретін құжаттардың көшермесі;</w:t>
      </w:r>
    </w:p>
    <w:p w:rsidR="008267BF" w:rsidRPr="000D0036" w:rsidRDefault="008267BF" w:rsidP="008267BF">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Медициналық кабинетке берілген лицензия  немесе бекітілген орнын ескеріп емханалармен қызмет көрсетуге шарт көшірмесі.</w:t>
      </w:r>
    </w:p>
    <w:p w:rsidR="008267BF" w:rsidRPr="000D0036" w:rsidRDefault="008267BF" w:rsidP="008267BF">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Мемлекеттік білім беру тапсырысы бойынша балаларды білім беру органдарының жіберуімен қабылдау және «Білім беру туралы» Қазақстан Республикасының 2007 жылғы 27 шілдедегі Заңына сәйкес мемлекеттік білім беру тапсырысы бойынша баланы ұстау үшін ата –аналар төлемінің трафигінен аспайтын ата-аналар төлемінің көлемін  белгілеу туралы қызмет берушінің міндеттері. Қызмет беруші міндеттерінің формасы ерікті. </w:t>
      </w:r>
    </w:p>
    <w:p w:rsidR="008267BF" w:rsidRPr="000D0036" w:rsidRDefault="008267BF" w:rsidP="008267BF">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Растайтын құжаттар:</w:t>
      </w:r>
    </w:p>
    <w:p w:rsidR="008267BF" w:rsidRDefault="008267BF" w:rsidP="008267BF">
      <w:pPr>
        <w:pStyle w:val="a3"/>
        <w:numPr>
          <w:ilvl w:val="0"/>
          <w:numId w:val="2"/>
        </w:numPr>
        <w:jc w:val="both"/>
        <w:rPr>
          <w:rStyle w:val="s1"/>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Қазақстан Республикасы Үкіметінің 2011 жылғы 30 желтоқсандағы № 1684 қаулысымен бекітілген </w:t>
      </w:r>
      <w:r w:rsidRPr="000D0036">
        <w:rPr>
          <w:rStyle w:val="s1"/>
          <w:rFonts w:ascii="Times New Roman" w:hAnsi="Times New Roman" w:cs="Times New Roman"/>
          <w:sz w:val="24"/>
          <w:szCs w:val="24"/>
          <w:lang w:val="kk-KZ"/>
        </w:rPr>
        <w:t>«Балалар мен жасөспірімдерді тәрбиелеу мен білім беру нысандарына қойылатын санитариялық-эпидемиологиялық талаптар» Санитариялық қағидаларына (одан әрі – санитарлық қағида) сәйкес қызмет көрсетуді;</w:t>
      </w:r>
    </w:p>
    <w:p w:rsidR="008267BF" w:rsidRDefault="008267BF" w:rsidP="008267BF">
      <w:pPr>
        <w:pStyle w:val="a6"/>
        <w:numPr>
          <w:ilvl w:val="0"/>
          <w:numId w:val="2"/>
        </w:numPr>
        <w:spacing w:line="20" w:lineRule="atLeast"/>
        <w:jc w:val="both"/>
        <w:rPr>
          <w:rFonts w:ascii="Times New Roman" w:hAnsi="Times New Roman" w:cs="Times New Roman"/>
          <w:sz w:val="24"/>
          <w:szCs w:val="24"/>
          <w:lang w:val="kk-KZ"/>
        </w:rPr>
      </w:pPr>
      <w:r w:rsidRPr="00AC0768">
        <w:rPr>
          <w:rFonts w:ascii="Times New Roman" w:hAnsi="Times New Roman" w:cs="Times New Roman"/>
          <w:sz w:val="24"/>
          <w:szCs w:val="24"/>
          <w:lang w:val="kk-KZ"/>
        </w:rPr>
        <w:t xml:space="preserve">санитарлық ережелерге сай материалдар мен құрылғылармен қамтамасыз етілуінің талапқа сәйкестігі; </w:t>
      </w:r>
    </w:p>
    <w:p w:rsidR="008267BF" w:rsidRDefault="008267BF" w:rsidP="008267BF">
      <w:pPr>
        <w:pStyle w:val="a6"/>
        <w:numPr>
          <w:ilvl w:val="0"/>
          <w:numId w:val="2"/>
        </w:numPr>
        <w:spacing w:line="20" w:lineRule="atLeast"/>
        <w:jc w:val="both"/>
        <w:rPr>
          <w:rStyle w:val="s1"/>
          <w:rFonts w:ascii="Times New Roman" w:hAnsi="Times New Roman" w:cs="Times New Roman"/>
          <w:sz w:val="24"/>
          <w:szCs w:val="24"/>
          <w:lang w:val="kk-KZ"/>
        </w:rPr>
      </w:pPr>
      <w:r w:rsidRPr="00AC0768">
        <w:rPr>
          <w:rStyle w:val="s1"/>
          <w:rFonts w:ascii="Times New Roman" w:hAnsi="Times New Roman" w:cs="Times New Roman"/>
          <w:sz w:val="24"/>
          <w:szCs w:val="24"/>
          <w:lang w:val="kk-KZ"/>
        </w:rPr>
        <w:t xml:space="preserve">Тәрбие және білім беру бағдарламаларының Стандартқа (оқу жоспары) сәйкестігін; </w:t>
      </w:r>
    </w:p>
    <w:p w:rsidR="008267BF" w:rsidRDefault="008267BF" w:rsidP="008267BF">
      <w:pPr>
        <w:pStyle w:val="a6"/>
        <w:numPr>
          <w:ilvl w:val="0"/>
          <w:numId w:val="2"/>
        </w:numPr>
        <w:spacing w:line="20" w:lineRule="atLeast"/>
        <w:ind w:left="360" w:hanging="76"/>
        <w:jc w:val="both"/>
        <w:rPr>
          <w:rStyle w:val="s1"/>
          <w:rFonts w:ascii="Times New Roman" w:hAnsi="Times New Roman" w:cs="Times New Roman"/>
          <w:sz w:val="24"/>
          <w:szCs w:val="24"/>
          <w:lang w:val="kk-KZ"/>
        </w:rPr>
      </w:pPr>
      <w:r w:rsidRPr="00443797">
        <w:rPr>
          <w:rStyle w:val="s1"/>
          <w:rFonts w:ascii="Times New Roman" w:hAnsi="Times New Roman" w:cs="Times New Roman"/>
          <w:sz w:val="24"/>
          <w:szCs w:val="24"/>
          <w:lang w:val="kk-KZ"/>
        </w:rPr>
        <w:t xml:space="preserve">Өрт қауіпсіздігі бойынша тұжырым. </w:t>
      </w:r>
    </w:p>
    <w:p w:rsidR="008267BF" w:rsidRPr="0034284D" w:rsidRDefault="008267BF" w:rsidP="008267BF">
      <w:pPr>
        <w:pStyle w:val="a6"/>
        <w:numPr>
          <w:ilvl w:val="0"/>
          <w:numId w:val="2"/>
        </w:numPr>
        <w:spacing w:line="2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 құрамы жөнінде мәлімет: ж</w:t>
      </w:r>
      <w:r w:rsidRPr="0034284D">
        <w:rPr>
          <w:rFonts w:ascii="Times New Roman" w:hAnsi="Times New Roman" w:cs="Times New Roman"/>
          <w:sz w:val="24"/>
          <w:szCs w:val="24"/>
          <w:lang w:val="kk-KZ"/>
        </w:rPr>
        <w:t>оғары және бірінші санатты тәрбиешілердің үлесі жалпы санның 10% кем болмауы;</w:t>
      </w:r>
    </w:p>
    <w:p w:rsidR="008267BF" w:rsidRPr="00443797" w:rsidRDefault="008267BF" w:rsidP="008267BF">
      <w:pPr>
        <w:pStyle w:val="a6"/>
        <w:spacing w:line="20" w:lineRule="atLeast"/>
        <w:ind w:left="360"/>
        <w:jc w:val="both"/>
        <w:rPr>
          <w:rStyle w:val="s1"/>
          <w:rFonts w:ascii="Times New Roman" w:hAnsi="Times New Roman" w:cs="Times New Roman"/>
          <w:sz w:val="24"/>
          <w:szCs w:val="24"/>
          <w:lang w:val="kk-KZ"/>
        </w:rPr>
      </w:pPr>
      <w:r w:rsidRPr="00443797">
        <w:rPr>
          <w:rStyle w:val="s1"/>
          <w:rFonts w:ascii="Times New Roman" w:hAnsi="Times New Roman" w:cs="Times New Roman"/>
          <w:sz w:val="24"/>
          <w:szCs w:val="24"/>
          <w:lang w:val="kk-KZ"/>
        </w:rPr>
        <w:t>Конкурсты ұйымдастырушылар (аудандық және қалалық білім бөлімдер,</w:t>
      </w:r>
      <w:r w:rsidRPr="00443797">
        <w:rPr>
          <w:rFonts w:ascii="Times New Roman" w:hAnsi="Times New Roman" w:cs="Times New Roman"/>
          <w:sz w:val="24"/>
          <w:szCs w:val="24"/>
          <w:lang w:val="kk-KZ"/>
        </w:rPr>
        <w:t xml:space="preserve"> облыстың (республикалық маңызы бар қаланың, астананың) білім басқармасы</w:t>
      </w:r>
      <w:r w:rsidRPr="00443797">
        <w:rPr>
          <w:rStyle w:val="s1"/>
          <w:rFonts w:ascii="Times New Roman" w:hAnsi="Times New Roman" w:cs="Times New Roman"/>
          <w:sz w:val="24"/>
          <w:szCs w:val="24"/>
          <w:lang w:val="kk-KZ"/>
        </w:rPr>
        <w:t>)) конкурстың өткізу мерзімін белгілейді, конкурс жариялайды, комиссия құрады және оның құрамын бекітеді, комиссия жұмысын қамтамасыз етеді, комиссия шешімінің негізінде орындар саны көрсетілген мемлекеттік білім беру тапсырысы орналастырылатын мектепке дейінгі ұйымдардың тізбесін бекітеді.</w:t>
      </w:r>
    </w:p>
    <w:p w:rsidR="008267BF" w:rsidRPr="000D0036" w:rsidRDefault="008267BF" w:rsidP="008267BF">
      <w:pPr>
        <w:pStyle w:val="a3"/>
        <w:ind w:left="360"/>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 xml:space="preserve">Конкурсқа қатысу үшін өтінімді толтыруға қойлатын талаптар.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өтінімді әлеуетті қызмет беруші мемлекеттік сатып алуды ұйымдастырушыға тігілген,парақтары нөмірленген, соңғы парақ оның қолымен және мөрімен куәландырылған түрде (жеке тұлғаға, егер болса) береді.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Конкурсқа қатысуға  өтінім басылған немесе өшірілмейтін сиямен жазылуы, әлеуетті қызмет берушінің қолы қойылуы және мөрмен бекітілуі қажет (жеке тұлғаға, егер болса).</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өтінімде жолдар арасында ешқандай кірістірмелер, өшіру немесе қосымша жазулар болмауы керек, тек әлеуетті қызмет беруші грамматикалық және арифметикалық қателерді түзетуі қажет болған жағдайды есепке алмағанда.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Әлеуетті қызмет беруші конкурсқа қатысуға өтінімді конвертке салып жапсырады, конверттің алдыңғы бетінде әлеуетті қызмет берушінің толық атауы және пошталық мекен-жайы, мемлекеттік сатып алуды ұйымдастырушының толық атауы мен пошталық мекен-жайы көрсетілуі керек.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 мемлекеттік және (немесе) орыс тілінде әзірленуі және тапсырылуы қажет.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p>
    <w:p w:rsidR="008267BF" w:rsidRPr="000D0036" w:rsidRDefault="008267BF" w:rsidP="008267BF">
      <w:pPr>
        <w:pStyle w:val="a3"/>
        <w:ind w:left="360" w:firstLine="348"/>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Конкурсқа қатысуға өтінімді ұсыну тәртібі</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Әлеуетті қызмет берушілер немесе олардың құзырлы өкілдері конкурсқа қатысуға  өтінімді </w:t>
      </w:r>
      <w:r w:rsidRPr="000D0036">
        <w:rPr>
          <w:rStyle w:val="s1"/>
          <w:rFonts w:ascii="Times New Roman" w:hAnsi="Times New Roman" w:cs="Times New Roman"/>
          <w:b/>
          <w:sz w:val="24"/>
          <w:szCs w:val="24"/>
          <w:lang w:val="kk-KZ"/>
        </w:rPr>
        <w:t>201</w:t>
      </w:r>
      <w:r>
        <w:rPr>
          <w:rStyle w:val="s1"/>
          <w:rFonts w:ascii="Times New Roman" w:hAnsi="Times New Roman" w:cs="Times New Roman"/>
          <w:b/>
          <w:sz w:val="24"/>
          <w:szCs w:val="24"/>
          <w:lang w:val="kk-KZ"/>
        </w:rPr>
        <w:t>6</w:t>
      </w:r>
      <w:r w:rsidRPr="000D0036">
        <w:rPr>
          <w:rStyle w:val="s1"/>
          <w:rFonts w:ascii="Times New Roman" w:hAnsi="Times New Roman" w:cs="Times New Roman"/>
          <w:b/>
          <w:sz w:val="24"/>
          <w:szCs w:val="24"/>
          <w:lang w:val="kk-KZ"/>
        </w:rPr>
        <w:t xml:space="preserve"> жылғы </w:t>
      </w:r>
      <w:r>
        <w:rPr>
          <w:rStyle w:val="s1"/>
          <w:rFonts w:ascii="Times New Roman" w:hAnsi="Times New Roman" w:cs="Times New Roman"/>
          <w:b/>
          <w:sz w:val="24"/>
          <w:szCs w:val="24"/>
          <w:lang w:val="kk-KZ"/>
        </w:rPr>
        <w:t xml:space="preserve">15 қарашасына дейін </w:t>
      </w:r>
      <w:r w:rsidRPr="000D0036">
        <w:rPr>
          <w:rStyle w:val="s1"/>
          <w:rFonts w:ascii="Times New Roman" w:hAnsi="Times New Roman" w:cs="Times New Roman"/>
          <w:b/>
          <w:sz w:val="24"/>
          <w:szCs w:val="24"/>
          <w:lang w:val="kk-KZ"/>
        </w:rPr>
        <w:t xml:space="preserve"> (қоса алғанда) сағат 13-00 дейін </w:t>
      </w:r>
      <w:r w:rsidRPr="000D0036">
        <w:rPr>
          <w:rStyle w:val="s1"/>
          <w:rFonts w:ascii="Times New Roman" w:hAnsi="Times New Roman" w:cs="Times New Roman"/>
          <w:sz w:val="24"/>
          <w:szCs w:val="24"/>
          <w:lang w:val="kk-KZ"/>
        </w:rPr>
        <w:t>мемлекеттік сатып алуды ұйымдастырушының қолына немесе</w:t>
      </w:r>
      <w:r w:rsidRPr="000D0036">
        <w:rPr>
          <w:rStyle w:val="s1"/>
          <w:rFonts w:ascii="Times New Roman" w:hAnsi="Times New Roman" w:cs="Times New Roman"/>
          <w:b/>
          <w:sz w:val="24"/>
          <w:szCs w:val="24"/>
          <w:lang w:val="kk-KZ"/>
        </w:rPr>
        <w:t xml:space="preserve"> 100024, Қарағанды қаласы, Степной 2 ш.а. 9 үй (53-59), тел.343</w:t>
      </w:r>
      <w:r>
        <w:rPr>
          <w:rStyle w:val="s1"/>
          <w:rFonts w:ascii="Times New Roman" w:hAnsi="Times New Roman" w:cs="Times New Roman"/>
          <w:b/>
          <w:sz w:val="24"/>
          <w:szCs w:val="24"/>
          <w:lang w:val="kk-KZ"/>
        </w:rPr>
        <w:t>399</w:t>
      </w:r>
      <w:r w:rsidRPr="000D0036">
        <w:rPr>
          <w:rStyle w:val="s1"/>
          <w:rFonts w:ascii="Times New Roman" w:hAnsi="Times New Roman" w:cs="Times New Roman"/>
          <w:b/>
          <w:sz w:val="24"/>
          <w:szCs w:val="24"/>
          <w:lang w:val="kk-KZ"/>
        </w:rPr>
        <w:t>, каб.36</w:t>
      </w:r>
      <w:r w:rsidRPr="000D0036">
        <w:rPr>
          <w:rStyle w:val="s1"/>
          <w:rFonts w:ascii="Times New Roman" w:hAnsi="Times New Roman" w:cs="Times New Roman"/>
          <w:sz w:val="24"/>
          <w:szCs w:val="24"/>
          <w:lang w:val="kk-KZ"/>
        </w:rPr>
        <w:t xml:space="preserve"> мекен-жайына тапсырысты пошта желісін қолдану арқылы ұсынады.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lastRenderedPageBreak/>
        <w:t xml:space="preserve">Әлеуетті қызмет берушілердің немесе олардың құзырлы өкілдерінің конкурсқа қатысуға  өтінімді ұсынуы мемлекеттік сатып алуды ұйымдастырушымен , ал тапсырыс беруші және мемлекеттік сатып алуды ұйымдастырушы бір тұлға болса – конкурстық комиссияның хатшысымен арнайы журналда конкурсқа қатысуға өтінімдер қабылданған күн мен уақыты көрсетіліп тіркеледі. </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p>
    <w:p w:rsidR="008267BF" w:rsidRPr="000D0036" w:rsidRDefault="008267BF" w:rsidP="008267BF">
      <w:pPr>
        <w:pStyle w:val="a3"/>
        <w:ind w:left="360" w:firstLine="348"/>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Қонкурстық өтінімдерді өзгерту және оларды қайтарып алу</w:t>
      </w:r>
    </w:p>
    <w:p w:rsidR="008267BF" w:rsidRPr="000D0036" w:rsidRDefault="008267BF" w:rsidP="008267BF">
      <w:pPr>
        <w:pStyle w:val="a3"/>
        <w:ind w:left="360" w:firstLine="348"/>
        <w:jc w:val="both"/>
        <w:rPr>
          <w:rStyle w:val="s1"/>
          <w:rFonts w:ascii="Times New Roman" w:hAnsi="Times New Roman" w:cs="Times New Roman"/>
          <w:sz w:val="24"/>
          <w:szCs w:val="24"/>
          <w:lang w:val="kk-KZ"/>
        </w:rPr>
      </w:pPr>
    </w:p>
    <w:p w:rsidR="008267BF" w:rsidRDefault="008267BF" w:rsidP="008267BF">
      <w:pPr>
        <w:pStyle w:val="a3"/>
        <w:ind w:left="360" w:firstLine="348"/>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Әлеуетті қызмет беруші өзінің конкурсқа қатысуға өтінімін конкурстық өтінімдерді берудің соңғы мерзімі біткенге дейін өзі енгізген қамтамасыз етуді қай</w:t>
      </w:r>
      <w:r>
        <w:rPr>
          <w:rFonts w:ascii="Times New Roman" w:hAnsi="Times New Roman" w:cs="Times New Roman"/>
          <w:sz w:val="24"/>
          <w:szCs w:val="24"/>
          <w:lang w:val="kk-KZ"/>
        </w:rPr>
        <w:t>тарып алу құқығын жоғалтпастан.</w:t>
      </w:r>
    </w:p>
    <w:p w:rsidR="008267BF" w:rsidRDefault="008267BF" w:rsidP="008267BF">
      <w:pPr>
        <w:pStyle w:val="a3"/>
        <w:ind w:left="360" w:firstLine="348"/>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Өзгеріс енгізу конкурсқа қатысуға өтінім сияқты дайындалуы, желімделуі және ұсынылуы тиіс. </w:t>
      </w:r>
      <w:r w:rsidRPr="000D0036">
        <w:rPr>
          <w:rFonts w:ascii="Times New Roman" w:hAnsi="Times New Roman" w:cs="Times New Roman"/>
          <w:sz w:val="24"/>
          <w:szCs w:val="24"/>
          <w:lang w:val="kk-KZ"/>
        </w:rPr>
        <w:br/>
        <w:t xml:space="preserve">      Конкурсқа қатысуға өтінімді қайтарып алу туралы хабарлама сатып алуды ұйымдастырушының атына әлеуетті қызмет берушінің қолы қойылған және мөрімен бекітілген (жеке тұлға болып табылған жағдайда) еркін түрде жазылған өтініш түрінде ресімделеді. </w:t>
      </w:r>
      <w:r w:rsidRPr="000D0036">
        <w:rPr>
          <w:rFonts w:ascii="Times New Roman" w:hAnsi="Times New Roman" w:cs="Times New Roman"/>
          <w:sz w:val="24"/>
          <w:szCs w:val="24"/>
          <w:lang w:val="kk-KZ"/>
        </w:rPr>
        <w:br/>
        <w:t xml:space="preserve">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түпкілікті мерзімі аяқталғанға дейін алған болса, жарамды болып табылады. </w:t>
      </w:r>
    </w:p>
    <w:p w:rsidR="008267BF" w:rsidRPr="000D0036" w:rsidRDefault="008267BF" w:rsidP="008267BF">
      <w:pPr>
        <w:pStyle w:val="a3"/>
        <w:ind w:left="360" w:firstLine="348"/>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Конкурсқа қатысуға өтінім салынған конвертті ұсынудың түпкілікті мерзімі аяқталғаннан кейін конкурсқа қатысуға өтінімдерді қайтарып алуға және оларға өзгерістер мен (немесе) толықтырулар енгізуге жол берілмейді.                                                </w:t>
      </w:r>
      <w:r w:rsidRPr="000D0036">
        <w:rPr>
          <w:rFonts w:ascii="Times New Roman" w:hAnsi="Times New Roman" w:cs="Times New Roman"/>
          <w:sz w:val="24"/>
          <w:szCs w:val="24"/>
          <w:lang w:val="kk-KZ"/>
        </w:rPr>
        <w:br/>
        <w:t>      Әлеуетті қызмет беруші конкурс тәсілімен мемлекеттік сатып алуға оның қатысуымен байланысты барлық шығыстарды көтереді. Тапсырыс беруші, мемлекеттік сатып алуды ұйымдастырушы, конкурстық комиссия конкурс тәсілімен мемлекеттік сатып алудың нәтижелеріне қарамастан, осы шығыстарды өтеу жөніндегі міндеттемелерге жауапты емес.</w:t>
      </w:r>
    </w:p>
    <w:p w:rsidR="008267BF" w:rsidRPr="000D0036" w:rsidRDefault="008267BF" w:rsidP="008267BF">
      <w:pPr>
        <w:pStyle w:val="a3"/>
        <w:ind w:left="360" w:firstLine="348"/>
        <w:jc w:val="both"/>
        <w:rPr>
          <w:rFonts w:ascii="Times New Roman" w:hAnsi="Times New Roman" w:cs="Times New Roman"/>
          <w:sz w:val="24"/>
          <w:szCs w:val="24"/>
          <w:lang w:val="kk-KZ"/>
        </w:rPr>
      </w:pPr>
    </w:p>
    <w:p w:rsidR="008267BF" w:rsidRPr="000D0036" w:rsidRDefault="008267BF" w:rsidP="008267BF">
      <w:pPr>
        <w:ind w:left="360" w:firstLine="66"/>
        <w:contextualSpacing/>
        <w:jc w:val="center"/>
        <w:rPr>
          <w:rFonts w:ascii="Times New Roman" w:hAnsi="Times New Roman" w:cs="Times New Roman"/>
          <w:sz w:val="24"/>
          <w:szCs w:val="24"/>
          <w:lang w:val="kk-KZ"/>
        </w:rPr>
      </w:pPr>
      <w:r w:rsidRPr="000D0036">
        <w:rPr>
          <w:rFonts w:ascii="Times New Roman" w:hAnsi="Times New Roman" w:cs="Times New Roman"/>
          <w:b/>
          <w:sz w:val="24"/>
          <w:szCs w:val="24"/>
          <w:lang w:val="kk-KZ"/>
        </w:rPr>
        <w:t>Конкурсқа қатысуға өтінімдер салынған конверттерді конкурстық комиссияның ашуы</w:t>
      </w:r>
      <w:r w:rsidRPr="000D0036">
        <w:rPr>
          <w:rFonts w:ascii="Times New Roman" w:hAnsi="Times New Roman" w:cs="Times New Roman"/>
          <w:b/>
          <w:sz w:val="24"/>
          <w:szCs w:val="24"/>
          <w:lang w:val="kk-KZ"/>
        </w:rPr>
        <w:br/>
      </w:r>
    </w:p>
    <w:p w:rsidR="008267BF" w:rsidRPr="000D0036" w:rsidRDefault="008267BF" w:rsidP="008267BF">
      <w:pPr>
        <w:spacing w:line="240" w:lineRule="auto"/>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Конкурсқа қатысуға өтінімдер салынған конверттерді ашуды конкурстық комиссия қатысып отырған барлық әлеуетті қызмет  берушілердің немесе олардың уәкілетті өкілдерінің қатысуымен </w:t>
      </w:r>
      <w:r w:rsidRPr="000D0036">
        <w:rPr>
          <w:rStyle w:val="s1"/>
          <w:rFonts w:ascii="Times New Roman" w:hAnsi="Times New Roman" w:cs="Times New Roman"/>
          <w:b/>
          <w:sz w:val="24"/>
          <w:szCs w:val="24"/>
          <w:lang w:val="kk-KZ"/>
        </w:rPr>
        <w:t>Қарағанды қаласы, Степной 2 ш.а. 9 үй (53-59), тел.34</w:t>
      </w:r>
      <w:r>
        <w:rPr>
          <w:rStyle w:val="s1"/>
          <w:rFonts w:ascii="Times New Roman" w:hAnsi="Times New Roman" w:cs="Times New Roman"/>
          <w:b/>
          <w:sz w:val="24"/>
          <w:szCs w:val="24"/>
          <w:lang w:val="kk-KZ"/>
        </w:rPr>
        <w:t>3399</w:t>
      </w:r>
      <w:r w:rsidRPr="000D0036">
        <w:rPr>
          <w:rStyle w:val="s1"/>
          <w:rFonts w:ascii="Times New Roman" w:hAnsi="Times New Roman" w:cs="Times New Roman"/>
          <w:b/>
          <w:sz w:val="24"/>
          <w:szCs w:val="24"/>
          <w:lang w:val="kk-KZ"/>
        </w:rPr>
        <w:t xml:space="preserve">, каб.36 мекен-жайы бойынша </w:t>
      </w:r>
      <w:r w:rsidRPr="000D0036">
        <w:rPr>
          <w:rFonts w:ascii="Times New Roman" w:hAnsi="Times New Roman" w:cs="Times New Roman"/>
          <w:b/>
          <w:bCs/>
          <w:sz w:val="24"/>
          <w:szCs w:val="24"/>
          <w:lang w:val="kk-KZ"/>
        </w:rPr>
        <w:t>201</w:t>
      </w:r>
      <w:r>
        <w:rPr>
          <w:rFonts w:ascii="Times New Roman" w:hAnsi="Times New Roman" w:cs="Times New Roman"/>
          <w:b/>
          <w:bCs/>
          <w:sz w:val="24"/>
          <w:szCs w:val="24"/>
          <w:lang w:val="kk-KZ"/>
        </w:rPr>
        <w:t>6</w:t>
      </w:r>
      <w:r w:rsidRPr="000D0036">
        <w:rPr>
          <w:rFonts w:ascii="Times New Roman" w:hAnsi="Times New Roman" w:cs="Times New Roman"/>
          <w:b/>
          <w:bCs/>
          <w:sz w:val="24"/>
          <w:szCs w:val="24"/>
          <w:lang w:val="kk-KZ"/>
        </w:rPr>
        <w:t xml:space="preserve"> жылғы </w:t>
      </w:r>
      <w:r>
        <w:rPr>
          <w:rFonts w:ascii="Times New Roman" w:hAnsi="Times New Roman" w:cs="Times New Roman"/>
          <w:b/>
          <w:bCs/>
          <w:sz w:val="24"/>
          <w:szCs w:val="24"/>
          <w:lang w:val="kk-KZ"/>
        </w:rPr>
        <w:t xml:space="preserve">15 қарашасында </w:t>
      </w:r>
      <w:r w:rsidRPr="000D0036">
        <w:rPr>
          <w:rFonts w:ascii="Times New Roman" w:hAnsi="Times New Roman" w:cs="Times New Roman"/>
          <w:b/>
          <w:bCs/>
          <w:sz w:val="24"/>
          <w:szCs w:val="24"/>
          <w:lang w:val="kk-KZ"/>
        </w:rPr>
        <w:t xml:space="preserve">сағат 15-00 </w:t>
      </w:r>
      <w:r w:rsidRPr="000D0036">
        <w:rPr>
          <w:rFonts w:ascii="Times New Roman" w:hAnsi="Times New Roman" w:cs="Times New Roman"/>
          <w:sz w:val="24"/>
          <w:szCs w:val="24"/>
          <w:lang w:val="kk-KZ"/>
        </w:rPr>
        <w:t xml:space="preserve">жүргізіледі. </w:t>
      </w:r>
    </w:p>
    <w:p w:rsidR="008267BF" w:rsidRPr="000D0036" w:rsidRDefault="008267BF" w:rsidP="008267BF">
      <w:pPr>
        <w:spacing w:line="240" w:lineRule="auto"/>
        <w:ind w:firstLine="708"/>
        <w:contextualSpacing/>
        <w:jc w:val="both"/>
        <w:rPr>
          <w:rFonts w:ascii="Times New Roman" w:hAnsi="Times New Roman" w:cs="Times New Roman"/>
          <w:sz w:val="24"/>
          <w:szCs w:val="24"/>
          <w:lang w:val="kk-KZ"/>
        </w:rPr>
      </w:pPr>
      <w:r w:rsidRPr="000D0036">
        <w:rPr>
          <w:rStyle w:val="a5"/>
          <w:rFonts w:eastAsiaTheme="minorHAnsi"/>
          <w:sz w:val="24"/>
          <w:lang w:val="kk-KZ"/>
        </w:rPr>
        <w:t>Конкурстық өтінімдерді берудің соңғы мерзімі мен конкурсқа қатысуға өтінімдер салынған конверттерді ашу арасындағы кезең екі сағаттан аспауға тиіс.</w:t>
      </w:r>
      <w:r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b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қызмет берушілердің өтінімдері салынған конверттер ашылуға жатады.</w:t>
      </w:r>
    </w:p>
    <w:p w:rsidR="008267BF" w:rsidRPr="000D0036" w:rsidRDefault="008267BF" w:rsidP="008267BF">
      <w:pPr>
        <w:spacing w:line="240" w:lineRule="auto"/>
        <w:ind w:firstLine="709"/>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Егер  конкурска (лот )  бiр-ақ конкурсқа  қатысу өтінімі түскен жағдайда бұл өтінім де ашылады. </w:t>
      </w:r>
    </w:p>
    <w:p w:rsidR="008267BF" w:rsidRPr="000D0036" w:rsidRDefault="008267BF" w:rsidP="008267BF">
      <w:pPr>
        <w:spacing w:line="240" w:lineRule="auto"/>
        <w:ind w:firstLine="709"/>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Конкурсқа қатысуға өтінімдер салынған конверттерді ашу жөніндегі конкурстық комиссияның отырысына қатысып отырған әлеуетті қызмет берушілердің немесе олардың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  </w:t>
      </w:r>
    </w:p>
    <w:p w:rsidR="008267BF" w:rsidRPr="000D0036" w:rsidRDefault="008267BF" w:rsidP="008267BF">
      <w:pPr>
        <w:spacing w:line="240" w:lineRule="auto"/>
        <w:contextualSpacing/>
        <w:jc w:val="both"/>
        <w:rPr>
          <w:rFonts w:ascii="Times New Roman" w:hAnsi="Times New Roman" w:cs="Times New Roman"/>
          <w:sz w:val="24"/>
          <w:szCs w:val="24"/>
          <w:lang w:val="kk-KZ"/>
        </w:rPr>
      </w:pPr>
    </w:p>
    <w:p w:rsidR="008267BF" w:rsidRPr="000D0036" w:rsidRDefault="008267BF" w:rsidP="008267BF">
      <w:pPr>
        <w:spacing w:line="20" w:lineRule="atLeast"/>
        <w:contextualSpacing/>
        <w:jc w:val="center"/>
        <w:rPr>
          <w:rFonts w:ascii="Times New Roman" w:hAnsi="Times New Roman" w:cs="Times New Roman"/>
          <w:sz w:val="24"/>
          <w:szCs w:val="24"/>
          <w:lang w:val="kk-KZ"/>
        </w:rPr>
      </w:pPr>
      <w:r w:rsidRPr="000D0036">
        <w:rPr>
          <w:rFonts w:ascii="Times New Roman" w:hAnsi="Times New Roman" w:cs="Times New Roman"/>
          <w:b/>
          <w:bCs/>
          <w:sz w:val="24"/>
          <w:szCs w:val="24"/>
          <w:lang w:val="kk-KZ"/>
        </w:rPr>
        <w:t xml:space="preserve">Конкурсқа қатысуға өтінімдерді олардың конкурстық құжаттама талаптарына сәйкестігі мәніне конкурстық комиссияның қарауы және </w:t>
      </w:r>
      <w:r w:rsidRPr="000D0036">
        <w:rPr>
          <w:rFonts w:ascii="Times New Roman" w:hAnsi="Times New Roman" w:cs="Times New Roman"/>
          <w:sz w:val="24"/>
          <w:szCs w:val="24"/>
          <w:lang w:val="kk-KZ"/>
        </w:rPr>
        <w:br/>
      </w:r>
      <w:r w:rsidRPr="000D0036">
        <w:rPr>
          <w:rFonts w:ascii="Times New Roman" w:hAnsi="Times New Roman" w:cs="Times New Roman"/>
          <w:b/>
          <w:bCs/>
          <w:sz w:val="24"/>
          <w:szCs w:val="24"/>
          <w:lang w:val="kk-KZ"/>
        </w:rPr>
        <w:t>әлеуетті қызмет берушілерді конкурсқа қатысуға жіберу</w:t>
      </w:r>
      <w:r w:rsidRPr="000D0036">
        <w:rPr>
          <w:rFonts w:ascii="Times New Roman" w:hAnsi="Times New Roman" w:cs="Times New Roman"/>
          <w:sz w:val="24"/>
          <w:szCs w:val="24"/>
          <w:lang w:val="kk-KZ"/>
        </w:rPr>
        <w:br/>
      </w:r>
      <w:r w:rsidRPr="000D0036">
        <w:rPr>
          <w:rFonts w:ascii="Times New Roman" w:hAnsi="Times New Roman" w:cs="Times New Roman"/>
          <w:sz w:val="24"/>
          <w:szCs w:val="24"/>
          <w:lang w:val="kk-KZ"/>
        </w:rPr>
        <w:lastRenderedPageBreak/>
        <w:br/>
        <w:t xml:space="preserve">       Конкурсқа қатысуға өтінімдерді қарастыру конкурсқа қатысуға үміткер әлеуетті қызмет берушілердің арасынан біліктілік талаптарға және конкурстық құжаттама талаптарына сәйкес келетін әлеуетті қызмет берушілерді анықтау және оларды конкурсқа қатысушы деп тану мақсатында конкурстық комиссия жүзеге асырады. </w:t>
      </w:r>
    </w:p>
    <w:p w:rsidR="008267BF" w:rsidRPr="000D0036" w:rsidRDefault="008267BF" w:rsidP="008267BF">
      <w:pPr>
        <w:spacing w:line="20" w:lineRule="atLeast"/>
        <w:ind w:firstLine="708"/>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Конкурсқа қатысуға өтінімдерді қарастыру кезінде конкурстық комиссия: </w:t>
      </w:r>
      <w:r w:rsidRPr="000D0036">
        <w:rPr>
          <w:rFonts w:ascii="Times New Roman" w:hAnsi="Times New Roman" w:cs="Times New Roman"/>
          <w:sz w:val="24"/>
          <w:szCs w:val="24"/>
          <w:lang w:val="kk-KZ"/>
        </w:rPr>
        <w:br/>
        <w:t>      1) конкурсқа қатысуға үміткер әлеуетті қызмет берушілерден конкурсқа қатысуға өтінімдерді қарастыруды, бағалауды және салыстыруды жеңілдету үшін олардың өтінімдеріне байланысты материалдар мен түсіндірулерді жазбаша түрде сұратуға;</w:t>
      </w:r>
    </w:p>
    <w:p w:rsidR="008267BF" w:rsidRPr="000D0036" w:rsidRDefault="008267BF" w:rsidP="008267BF">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түрде сұратуға құқылы.</w:t>
      </w:r>
    </w:p>
    <w:p w:rsidR="008267BF" w:rsidRPr="000D0036" w:rsidRDefault="008267BF" w:rsidP="008267BF">
      <w:pPr>
        <w:spacing w:line="20" w:lineRule="atLeast"/>
        <w:ind w:firstLine="567"/>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деген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w:t>
      </w:r>
      <w:r w:rsidRPr="000D0036">
        <w:rPr>
          <w:rFonts w:ascii="Times New Roman" w:hAnsi="Times New Roman" w:cs="Times New Roman"/>
          <w:sz w:val="24"/>
          <w:szCs w:val="24"/>
          <w:lang w:val="kk-KZ"/>
        </w:rPr>
        <w:br/>
        <w:t xml:space="preserve">      Конкурстық комиссия конкурсқа қатысуға өтінімді, егер онда ұсынылған өтінімнің мәнін өзгертпей түзетуге болатын грамматикалық немесе арифметикалық қателер болса, конкурстық құжаттаманың талаптарына жауап беретін деп қарайды. </w:t>
      </w:r>
    </w:p>
    <w:p w:rsidR="008267BF" w:rsidRPr="000D0036" w:rsidRDefault="008267BF" w:rsidP="008267BF">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Конкурстық комиссия келесі жағдайларда әлеуетті қызмет берушіні біліктілік талаптарына сәйкес емес деп таниды: </w:t>
      </w:r>
    </w:p>
    <w:p w:rsidR="008267BF" w:rsidRPr="000D0036" w:rsidRDefault="008267BF" w:rsidP="008267BF">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1) әлеуетті қызмет берушінің және ол тартқан қосалқы орындаушының біліктілік талаптарына сәйкестігін растауға арналған құжатты (құжаттарды) ұсынбағанда не тиісті түрде ресімделмеген түрде ұсынғанда; </w:t>
      </w:r>
      <w:r w:rsidRPr="000D0036">
        <w:rPr>
          <w:rFonts w:ascii="Times New Roman" w:hAnsi="Times New Roman" w:cs="Times New Roman"/>
          <w:sz w:val="24"/>
          <w:szCs w:val="24"/>
          <w:lang w:val="kk-KZ"/>
        </w:rPr>
        <w:br/>
        <w:t>      2) оның сәйкестігін растауға арналған, әлеуетті қызмет берушілер ұсынған құжаттарда қамтылған ақпараттар негізінде біліктілік талаптарына сәйкессіздік, сондай-ақ тартқан қосалқы орындаушының біліктілік талаптарына сәйкессіздік фактісі анықталғанда;</w:t>
      </w:r>
    </w:p>
    <w:p w:rsidR="008267BF" w:rsidRPr="000D0036" w:rsidRDefault="008267BF" w:rsidP="008267BF">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3) біліктілік талаптары жөнінде жалған ақпарат ұсынғанда. </w:t>
      </w:r>
    </w:p>
    <w:p w:rsidR="008267BF" w:rsidRPr="000D0036" w:rsidRDefault="008267BF" w:rsidP="008267BF">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Мектепке дейінгі жеке меншік білім беру ұйымдардан түскен ұсыныстардың саны мемлекеттік білім беру тапсырысы бойынша берілген орындардың санынан асып кеткен жағдайда Комиссия қызмет берушілерді конкурс негізінде тандап алады. </w:t>
      </w:r>
    </w:p>
    <w:p w:rsidR="008267BF" w:rsidRPr="000D0036" w:rsidRDefault="008267BF" w:rsidP="008267BF">
      <w:pPr>
        <w:spacing w:line="20" w:lineRule="atLeast"/>
        <w:ind w:firstLine="426"/>
        <w:contextualSpacing/>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 xml:space="preserve"> Қызмет берушілерді конкурс негізінде тандап алу кезіндегі қосымша көрсеткіштер:</w:t>
      </w:r>
    </w:p>
    <w:p w:rsidR="008267BF" w:rsidRPr="000D0036" w:rsidRDefault="008267BF" w:rsidP="008267BF">
      <w:pPr>
        <w:pStyle w:val="a6"/>
        <w:numPr>
          <w:ilvl w:val="0"/>
          <w:numId w:val="4"/>
        </w:numPr>
        <w:spacing w:line="20" w:lineRule="atLeast"/>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Жоғары және бірінші санатты тәрбиешілердің үлесі жалпы санның 10% кем болмауы;</w:t>
      </w:r>
    </w:p>
    <w:p w:rsidR="008267BF" w:rsidRPr="000D0036" w:rsidRDefault="008267BF" w:rsidP="008267BF">
      <w:pPr>
        <w:pStyle w:val="a6"/>
        <w:numPr>
          <w:ilvl w:val="0"/>
          <w:numId w:val="4"/>
        </w:numPr>
        <w:spacing w:line="20" w:lineRule="atLeast"/>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Мемлекеттік білім беру тапсырысы қызметін көрсету бойынша тәжірибенің болуы.</w:t>
      </w:r>
    </w:p>
    <w:p w:rsidR="008267BF" w:rsidRPr="000D0036" w:rsidRDefault="008267BF" w:rsidP="008267BF">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Комиссия отырыс күнінен кейін 3 жұмыс күні ішінде мемлекеттік білім беру тапсырысы орындар санының көрсетілуімен орналастырылатын мектепке дейінгі ұйымдардың тізбеге енгізу туралы шешім шығарады. </w:t>
      </w:r>
    </w:p>
    <w:p w:rsidR="008267BF" w:rsidRPr="000D0036" w:rsidRDefault="008267BF" w:rsidP="008267BF">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Мемлекеттік білім беру тапсырысы бұрын орналастырылған мектепке дейінгі ұйымдар конкурстан өтпей-ақ отырыс хаттамасына енгізіледі.</w:t>
      </w:r>
    </w:p>
    <w:p w:rsidR="008267BF" w:rsidRPr="000D0036" w:rsidRDefault="008267BF" w:rsidP="008267BF">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Мемлекеттік білім беру тапсырысын орналастыру үшін мүмкіншілігінше көп орындар саны көрсетілген комиссия шешімі хаттама түрінде ресімделеді.</w:t>
      </w:r>
    </w:p>
    <w:p w:rsidR="008267BF" w:rsidRPr="000D0036" w:rsidRDefault="008267BF" w:rsidP="008267BF">
      <w:pPr>
        <w:spacing w:line="20" w:lineRule="atLeast"/>
        <w:ind w:firstLine="360"/>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Комиссия келесі шешімдердің бірін шығарады: </w:t>
      </w:r>
    </w:p>
    <w:p w:rsidR="008267BF" w:rsidRPr="000D0036" w:rsidRDefault="008267BF" w:rsidP="008267BF">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Жеке меншік білім беру ұйымында мемлекеттік білім беру тапсырысын орналастыруға тізбеге енгізу туралы;</w:t>
      </w:r>
    </w:p>
    <w:p w:rsidR="008267BF" w:rsidRPr="000D0036" w:rsidRDefault="008267BF" w:rsidP="008267BF">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Қолданыстағы Ереженің 10 тармағына сәкес келмеген жағдайда  жеке меншік білім беру ұйымында мемлекеттік білім беру тапсырысын орналастыруға тізбеге енгізуден бас тарту туралы;</w:t>
      </w:r>
    </w:p>
    <w:p w:rsidR="008267BF" w:rsidRDefault="008267BF" w:rsidP="008267BF">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lastRenderedPageBreak/>
        <w:t>Ашық дауыс беру арқылы комиссия мүшелерінің көп дауыс беруімен шешім қабылданған болып саналады;</w:t>
      </w:r>
    </w:p>
    <w:p w:rsidR="008267BF" w:rsidRPr="00666D84" w:rsidRDefault="008267BF" w:rsidP="008267BF">
      <w:pPr>
        <w:pStyle w:val="a6"/>
        <w:numPr>
          <w:ilvl w:val="0"/>
          <w:numId w:val="5"/>
        </w:numPr>
        <w:spacing w:line="20" w:lineRule="atLeast"/>
        <w:jc w:val="both"/>
        <w:rPr>
          <w:rFonts w:ascii="Times New Roman" w:hAnsi="Times New Roman" w:cs="Times New Roman"/>
          <w:sz w:val="24"/>
          <w:szCs w:val="24"/>
          <w:lang w:val="kk-KZ"/>
        </w:rPr>
      </w:pPr>
      <w:r w:rsidRPr="00666D84">
        <w:rPr>
          <w:rFonts w:ascii="Times New Roman" w:hAnsi="Times New Roman" w:cs="Times New Roman"/>
          <w:sz w:val="24"/>
          <w:szCs w:val="24"/>
          <w:lang w:val="kk-KZ"/>
        </w:rPr>
        <w:t xml:space="preserve">Хаттаманы хатшы ресімдейді, комиссия төрағасы мен хатшы қол қояды.Комиссия отырысы ай сайын өткізіледі және комиссия мүшелерінің жартысынан көбі қатысса жарамды деп саналады. </w:t>
      </w:r>
    </w:p>
    <w:p w:rsidR="00FB5B9D" w:rsidRPr="008267BF" w:rsidRDefault="00FB5B9D" w:rsidP="008267BF">
      <w:pPr>
        <w:rPr>
          <w:lang w:val="kk-KZ"/>
        </w:rPr>
      </w:pPr>
      <w:bookmarkStart w:id="0" w:name="_GoBack"/>
      <w:bookmarkEnd w:id="0"/>
    </w:p>
    <w:sectPr w:rsidR="00FB5B9D" w:rsidRPr="008267BF" w:rsidSect="00B9296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FC4"/>
    <w:multiLevelType w:val="hybridMultilevel"/>
    <w:tmpl w:val="A11EA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9FF"/>
    <w:multiLevelType w:val="hybridMultilevel"/>
    <w:tmpl w:val="2CB0E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7787C"/>
    <w:multiLevelType w:val="hybridMultilevel"/>
    <w:tmpl w:val="D71E49A8"/>
    <w:lvl w:ilvl="0" w:tplc="F5ECF7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76F507C"/>
    <w:multiLevelType w:val="hybridMultilevel"/>
    <w:tmpl w:val="049E9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2D46EF"/>
    <w:multiLevelType w:val="hybridMultilevel"/>
    <w:tmpl w:val="1FA45B60"/>
    <w:lvl w:ilvl="0" w:tplc="61E06DEA">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0DA2638"/>
    <w:multiLevelType w:val="hybridMultilevel"/>
    <w:tmpl w:val="970E6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E8"/>
    <w:rsid w:val="00043C93"/>
    <w:rsid w:val="00054AF6"/>
    <w:rsid w:val="00065255"/>
    <w:rsid w:val="00077308"/>
    <w:rsid w:val="000D0036"/>
    <w:rsid w:val="000E2065"/>
    <w:rsid w:val="000E3759"/>
    <w:rsid w:val="001067ED"/>
    <w:rsid w:val="001F0C75"/>
    <w:rsid w:val="00204415"/>
    <w:rsid w:val="00220DBB"/>
    <w:rsid w:val="002362B0"/>
    <w:rsid w:val="00261316"/>
    <w:rsid w:val="00275E7D"/>
    <w:rsid w:val="0028542D"/>
    <w:rsid w:val="0029383C"/>
    <w:rsid w:val="002F4A5A"/>
    <w:rsid w:val="00353199"/>
    <w:rsid w:val="003655A2"/>
    <w:rsid w:val="00395E50"/>
    <w:rsid w:val="003D2DE0"/>
    <w:rsid w:val="004E5ECE"/>
    <w:rsid w:val="0053215A"/>
    <w:rsid w:val="005355BD"/>
    <w:rsid w:val="00573C5D"/>
    <w:rsid w:val="005C4050"/>
    <w:rsid w:val="005E0058"/>
    <w:rsid w:val="00610BCC"/>
    <w:rsid w:val="00656C22"/>
    <w:rsid w:val="006901EA"/>
    <w:rsid w:val="006B20D3"/>
    <w:rsid w:val="006F0B90"/>
    <w:rsid w:val="00703B76"/>
    <w:rsid w:val="007B3381"/>
    <w:rsid w:val="008107FF"/>
    <w:rsid w:val="00825555"/>
    <w:rsid w:val="008267BF"/>
    <w:rsid w:val="0083681B"/>
    <w:rsid w:val="00851923"/>
    <w:rsid w:val="0086481C"/>
    <w:rsid w:val="008A0BED"/>
    <w:rsid w:val="008D59E9"/>
    <w:rsid w:val="0095170B"/>
    <w:rsid w:val="00955308"/>
    <w:rsid w:val="00993E3E"/>
    <w:rsid w:val="009E1E03"/>
    <w:rsid w:val="009F28F0"/>
    <w:rsid w:val="00A72544"/>
    <w:rsid w:val="00AE3B8B"/>
    <w:rsid w:val="00AF26AC"/>
    <w:rsid w:val="00B047E8"/>
    <w:rsid w:val="00B44438"/>
    <w:rsid w:val="00B9296E"/>
    <w:rsid w:val="00B950FA"/>
    <w:rsid w:val="00C25A19"/>
    <w:rsid w:val="00CB2E58"/>
    <w:rsid w:val="00CD4F63"/>
    <w:rsid w:val="00CE17EC"/>
    <w:rsid w:val="00CF2ADF"/>
    <w:rsid w:val="00D36E04"/>
    <w:rsid w:val="00D55BBD"/>
    <w:rsid w:val="00D6113B"/>
    <w:rsid w:val="00D70C89"/>
    <w:rsid w:val="00DD4C40"/>
    <w:rsid w:val="00DF4674"/>
    <w:rsid w:val="00E3522B"/>
    <w:rsid w:val="00F0613C"/>
    <w:rsid w:val="00F80BF5"/>
    <w:rsid w:val="00F875F5"/>
    <w:rsid w:val="00F94D20"/>
    <w:rsid w:val="00FA5B6B"/>
    <w:rsid w:val="00FB5B9D"/>
    <w:rsid w:val="00FC58D2"/>
    <w:rsid w:val="00FC66F0"/>
    <w:rsid w:val="00FE3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5</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69</cp:revision>
  <cp:lastPrinted>2015-06-04T09:51:00Z</cp:lastPrinted>
  <dcterms:created xsi:type="dcterms:W3CDTF">2014-09-12T03:51:00Z</dcterms:created>
  <dcterms:modified xsi:type="dcterms:W3CDTF">2016-10-19T09:51:00Z</dcterms:modified>
</cp:coreProperties>
</file>