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EA5" w:rsidRDefault="00234EA5" w:rsidP="00234EA5">
      <w:pPr>
        <w:spacing w:after="0" w:line="240" w:lineRule="auto"/>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Аманбаева Жансая Сембаевна</w:t>
      </w:r>
    </w:p>
    <w:p w:rsidR="00234EA5" w:rsidRDefault="00234EA5" w:rsidP="00234E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Ағылшын тілі мұғалімі</w:t>
      </w:r>
    </w:p>
    <w:tbl>
      <w:tblPr>
        <w:tblStyle w:val="a3"/>
        <w:tblW w:w="11199" w:type="dxa"/>
        <w:tblInd w:w="-459" w:type="dxa"/>
        <w:tblLayout w:type="fixed"/>
        <w:tblLook w:val="04A0"/>
      </w:tblPr>
      <w:tblGrid>
        <w:gridCol w:w="1701"/>
        <w:gridCol w:w="7797"/>
        <w:gridCol w:w="1701"/>
      </w:tblGrid>
      <w:tr w:rsidR="00234EA5" w:rsidRPr="003A1A20" w:rsidTr="00234EA5">
        <w:tc>
          <w:tcPr>
            <w:tcW w:w="1701" w:type="dxa"/>
            <w:tcBorders>
              <w:right w:val="single" w:sz="4" w:space="0" w:color="auto"/>
            </w:tcBorders>
            <w:vAlign w:val="center"/>
          </w:tcPr>
          <w:p w:rsidR="00234EA5" w:rsidRPr="003A1A20" w:rsidRDefault="00234EA5" w:rsidP="003743A8">
            <w:pPr>
              <w:jc w:val="center"/>
              <w:rPr>
                <w:rFonts w:ascii="Times New Roman" w:eastAsia="Times New Roman" w:hAnsi="Times New Roman" w:cs="Times New Roman"/>
                <w:sz w:val="28"/>
                <w:szCs w:val="28"/>
              </w:rPr>
            </w:pPr>
            <w:r w:rsidRPr="003A1A20">
              <w:rPr>
                <w:rFonts w:ascii="Times New Roman" w:eastAsia="Times New Roman" w:hAnsi="Times New Roman" w:cs="Times New Roman"/>
                <w:sz w:val="28"/>
                <w:szCs w:val="28"/>
              </w:rPr>
              <w:t>Тақырыбы:</w:t>
            </w:r>
          </w:p>
        </w:tc>
        <w:tc>
          <w:tcPr>
            <w:tcW w:w="9498" w:type="dxa"/>
            <w:gridSpan w:val="2"/>
            <w:tcBorders>
              <w:left w:val="single" w:sz="4" w:space="0" w:color="auto"/>
            </w:tcBorders>
            <w:vAlign w:val="center"/>
          </w:tcPr>
          <w:p w:rsidR="00234EA5" w:rsidRPr="00324AD9" w:rsidRDefault="00234EA5" w:rsidP="003743A8">
            <w:pP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rPr>
              <w:t xml:space="preserve">Оқушылардың үлгермеушілік </w:t>
            </w:r>
            <w:proofErr w:type="spellStart"/>
            <w:r w:rsidRPr="003A1A20">
              <w:rPr>
                <w:rFonts w:ascii="Times New Roman" w:eastAsia="Times New Roman" w:hAnsi="Times New Roman" w:cs="Times New Roman"/>
                <w:sz w:val="28"/>
                <w:szCs w:val="28"/>
              </w:rPr>
              <w:t>себептері</w:t>
            </w:r>
            <w:proofErr w:type="spellEnd"/>
            <w:r w:rsidRPr="003A1A20">
              <w:rPr>
                <w:rFonts w:ascii="Times New Roman" w:eastAsia="Times New Roman" w:hAnsi="Times New Roman" w:cs="Times New Roman"/>
                <w:sz w:val="28"/>
                <w:szCs w:val="28"/>
              </w:rPr>
              <w:t xml:space="preserve"> және оны еңсеру </w:t>
            </w:r>
            <w:proofErr w:type="spellStart"/>
            <w:r w:rsidRPr="003A1A20">
              <w:rPr>
                <w:rFonts w:ascii="Times New Roman" w:eastAsia="Times New Roman" w:hAnsi="Times New Roman" w:cs="Times New Roman"/>
                <w:sz w:val="28"/>
                <w:szCs w:val="28"/>
              </w:rPr>
              <w:t>жолдары</w:t>
            </w:r>
            <w:proofErr w:type="spellEnd"/>
            <w:r w:rsidR="00324AD9">
              <w:rPr>
                <w:rFonts w:ascii="Times New Roman" w:eastAsia="Times New Roman" w:hAnsi="Times New Roman" w:cs="Times New Roman"/>
                <w:sz w:val="28"/>
                <w:szCs w:val="28"/>
                <w:lang w:val="kk-KZ"/>
              </w:rPr>
              <w:t>.</w:t>
            </w:r>
          </w:p>
        </w:tc>
      </w:tr>
      <w:tr w:rsidR="00234EA5" w:rsidRPr="003A1A20" w:rsidTr="00234EA5">
        <w:tc>
          <w:tcPr>
            <w:tcW w:w="1701" w:type="dxa"/>
            <w:tcBorders>
              <w:right w:val="single" w:sz="4" w:space="0" w:color="auto"/>
            </w:tcBorders>
          </w:tcPr>
          <w:p w:rsidR="00234EA5" w:rsidRPr="003A1A20" w:rsidRDefault="00234EA5" w:rsidP="003743A8">
            <w:pPr>
              <w:jc w:val="center"/>
              <w:rPr>
                <w:rFonts w:ascii="Times New Roman" w:hAnsi="Times New Roman" w:cs="Times New Roman"/>
                <w:sz w:val="28"/>
                <w:szCs w:val="28"/>
                <w:lang w:val="kk-KZ"/>
              </w:rPr>
            </w:pPr>
            <w:r w:rsidRPr="003A1A20">
              <w:rPr>
                <w:rFonts w:ascii="Times New Roman" w:eastAsia="Times New Roman" w:hAnsi="Times New Roman" w:cs="Times New Roman"/>
                <w:sz w:val="28"/>
                <w:szCs w:val="28"/>
              </w:rPr>
              <w:t>Мақсаты</w:t>
            </w:r>
            <w:r w:rsidRPr="003A1A20">
              <w:rPr>
                <w:rFonts w:ascii="Times New Roman" w:eastAsia="Times New Roman" w:hAnsi="Times New Roman" w:cs="Times New Roman"/>
                <w:sz w:val="28"/>
                <w:szCs w:val="28"/>
                <w:lang w:val="kk-KZ"/>
              </w:rPr>
              <w:t>:</w:t>
            </w:r>
          </w:p>
        </w:tc>
        <w:tc>
          <w:tcPr>
            <w:tcW w:w="9498" w:type="dxa"/>
            <w:gridSpan w:val="2"/>
            <w:tcBorders>
              <w:left w:val="single" w:sz="4" w:space="0" w:color="auto"/>
            </w:tcBorders>
          </w:tcPr>
          <w:p w:rsidR="00234EA5" w:rsidRPr="003A1A20" w:rsidRDefault="00234EA5" w:rsidP="003743A8">
            <w:pPr>
              <w:rPr>
                <w:rFonts w:ascii="Times New Roman" w:hAnsi="Times New Roman" w:cs="Times New Roman"/>
                <w:sz w:val="28"/>
                <w:szCs w:val="28"/>
                <w:lang w:val="kk-KZ"/>
              </w:rPr>
            </w:pPr>
            <w:r w:rsidRPr="003A1A20">
              <w:rPr>
                <w:rFonts w:ascii="Times New Roman" w:eastAsia="Times New Roman" w:hAnsi="Times New Roman" w:cs="Times New Roman"/>
                <w:sz w:val="28"/>
                <w:szCs w:val="28"/>
                <w:lang w:val="kk-KZ"/>
              </w:rPr>
              <w:t xml:space="preserve">Сабақ үрдісіндегі  </w:t>
            </w:r>
            <w:r>
              <w:rPr>
                <w:rFonts w:ascii="Times New Roman" w:eastAsia="Times New Roman" w:hAnsi="Times New Roman" w:cs="Times New Roman"/>
                <w:sz w:val="28"/>
                <w:szCs w:val="28"/>
                <w:lang w:val="kk-KZ"/>
              </w:rPr>
              <w:t>о</w:t>
            </w:r>
            <w:r w:rsidRPr="003A1A20">
              <w:rPr>
                <w:rFonts w:ascii="Times New Roman" w:eastAsia="Times New Roman" w:hAnsi="Times New Roman" w:cs="Times New Roman"/>
                <w:sz w:val="28"/>
                <w:szCs w:val="28"/>
                <w:lang w:val="kk-KZ"/>
              </w:rPr>
              <w:t>қушылардың үлгермеушілік себептері</w:t>
            </w:r>
            <w:r>
              <w:rPr>
                <w:rFonts w:ascii="Times New Roman" w:eastAsia="Times New Roman" w:hAnsi="Times New Roman" w:cs="Times New Roman"/>
                <w:sz w:val="28"/>
                <w:szCs w:val="28"/>
                <w:lang w:val="kk-KZ"/>
              </w:rPr>
              <w:t xml:space="preserve">н </w:t>
            </w:r>
            <w:r w:rsidRPr="003A1A20">
              <w:rPr>
                <w:rFonts w:ascii="Times New Roman" w:eastAsia="Times New Roman" w:hAnsi="Times New Roman" w:cs="Times New Roman"/>
                <w:sz w:val="28"/>
                <w:szCs w:val="28"/>
                <w:lang w:val="kk-KZ"/>
              </w:rPr>
              <w:t xml:space="preserve"> ажырату. </w:t>
            </w:r>
            <w:r>
              <w:rPr>
                <w:rFonts w:ascii="Times New Roman" w:eastAsia="Times New Roman" w:hAnsi="Times New Roman" w:cs="Times New Roman"/>
                <w:sz w:val="28"/>
                <w:szCs w:val="28"/>
                <w:lang w:val="kk-KZ"/>
              </w:rPr>
              <w:t>Е</w:t>
            </w:r>
            <w:r w:rsidRPr="003A1A20">
              <w:rPr>
                <w:rFonts w:ascii="Times New Roman" w:eastAsia="Times New Roman" w:hAnsi="Times New Roman" w:cs="Times New Roman"/>
                <w:sz w:val="28"/>
                <w:szCs w:val="28"/>
                <w:lang w:val="kk-KZ"/>
              </w:rPr>
              <w:t>ңсеру жолдары</w:t>
            </w:r>
            <w:r>
              <w:rPr>
                <w:rFonts w:ascii="Times New Roman" w:eastAsia="Times New Roman" w:hAnsi="Times New Roman" w:cs="Times New Roman"/>
                <w:sz w:val="28"/>
                <w:szCs w:val="28"/>
                <w:lang w:val="kk-KZ"/>
              </w:rPr>
              <w:t>н табу. О</w:t>
            </w:r>
            <w:r w:rsidRPr="003A1A20">
              <w:rPr>
                <w:rFonts w:ascii="Times New Roman" w:eastAsia="Times New Roman" w:hAnsi="Times New Roman" w:cs="Times New Roman"/>
                <w:sz w:val="28"/>
                <w:szCs w:val="28"/>
                <w:lang w:val="kk-KZ"/>
              </w:rPr>
              <w:t xml:space="preserve">қыту стратегиялары бойынша тәжірибе алмасу. </w:t>
            </w:r>
          </w:p>
        </w:tc>
      </w:tr>
      <w:tr w:rsidR="00234EA5" w:rsidRPr="00324AD9" w:rsidTr="00234EA5">
        <w:tc>
          <w:tcPr>
            <w:tcW w:w="1701" w:type="dxa"/>
            <w:tcBorders>
              <w:right w:val="single" w:sz="4" w:space="0" w:color="auto"/>
            </w:tcBorders>
          </w:tcPr>
          <w:p w:rsidR="00234EA5" w:rsidRPr="003A1A20" w:rsidRDefault="00234EA5" w:rsidP="003743A8">
            <w:pPr>
              <w:ind w:left="176"/>
              <w:jc w:val="center"/>
              <w:rPr>
                <w:rFonts w:ascii="Times New Roman" w:eastAsia="Times New Roman" w:hAnsi="Times New Roman" w:cs="Times New Roman"/>
                <w:sz w:val="28"/>
                <w:szCs w:val="28"/>
                <w:lang w:val="kk-KZ"/>
              </w:rPr>
            </w:pPr>
            <w:r w:rsidRPr="003A1A20">
              <w:rPr>
                <w:rFonts w:ascii="Times New Roman" w:hAnsi="Times New Roman" w:cs="Times New Roman"/>
                <w:bCs/>
                <w:sz w:val="28"/>
                <w:szCs w:val="28"/>
                <w:lang w:val="kk-KZ"/>
              </w:rPr>
              <w:t>Күтілетін нәтиже:</w:t>
            </w:r>
          </w:p>
        </w:tc>
        <w:tc>
          <w:tcPr>
            <w:tcW w:w="9498" w:type="dxa"/>
            <w:gridSpan w:val="2"/>
            <w:tcBorders>
              <w:left w:val="single" w:sz="4" w:space="0" w:color="auto"/>
            </w:tcBorders>
          </w:tcPr>
          <w:p w:rsidR="00234EA5" w:rsidRPr="003A1A20" w:rsidRDefault="00234EA5" w:rsidP="003743A8">
            <w:pP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lang w:val="kk-KZ"/>
              </w:rPr>
              <w:t xml:space="preserve">Үлгерімі төмен оқушылардың сабаққа ынтасын арттыру үшін оқыту әдістері мен сын тұрғысынан ойлау стратегияларының тиімділігіне көз жеткізеді. Сабақта қолдануға дағдыланады. </w:t>
            </w:r>
            <w:r>
              <w:rPr>
                <w:rFonts w:ascii="Times New Roman" w:eastAsia="Times New Roman" w:hAnsi="Times New Roman" w:cs="Times New Roman"/>
                <w:sz w:val="28"/>
                <w:szCs w:val="28"/>
                <w:lang w:val="kk-KZ"/>
              </w:rPr>
              <w:t>О</w:t>
            </w:r>
            <w:r w:rsidRPr="003A1A20">
              <w:rPr>
                <w:rFonts w:ascii="Times New Roman" w:eastAsia="Times New Roman" w:hAnsi="Times New Roman" w:cs="Times New Roman"/>
                <w:sz w:val="28"/>
                <w:szCs w:val="28"/>
                <w:lang w:val="kk-KZ"/>
              </w:rPr>
              <w:t>қушылардың үлгермеушілік себептері</w:t>
            </w:r>
            <w:r>
              <w:rPr>
                <w:rFonts w:ascii="Times New Roman" w:eastAsia="Times New Roman" w:hAnsi="Times New Roman" w:cs="Times New Roman"/>
                <w:sz w:val="28"/>
                <w:szCs w:val="28"/>
                <w:lang w:val="kk-KZ"/>
              </w:rPr>
              <w:t xml:space="preserve">н </w:t>
            </w:r>
            <w:r w:rsidRPr="003A1A20">
              <w:rPr>
                <w:rFonts w:ascii="Times New Roman" w:eastAsia="Times New Roman" w:hAnsi="Times New Roman" w:cs="Times New Roman"/>
                <w:sz w:val="28"/>
                <w:szCs w:val="28"/>
                <w:lang w:val="kk-KZ"/>
              </w:rPr>
              <w:t xml:space="preserve"> </w:t>
            </w:r>
            <w:r w:rsidR="00324AD9">
              <w:rPr>
                <w:rFonts w:ascii="Times New Roman" w:eastAsia="Times New Roman" w:hAnsi="Times New Roman" w:cs="Times New Roman"/>
                <w:sz w:val="28"/>
                <w:szCs w:val="28"/>
                <w:lang w:val="kk-KZ"/>
              </w:rPr>
              <w:t>ажыра</w:t>
            </w:r>
            <w:r>
              <w:rPr>
                <w:rFonts w:ascii="Times New Roman" w:eastAsia="Times New Roman" w:hAnsi="Times New Roman" w:cs="Times New Roman"/>
                <w:sz w:val="28"/>
                <w:szCs w:val="28"/>
                <w:lang w:val="kk-KZ"/>
              </w:rPr>
              <w:t>тып, е</w:t>
            </w:r>
            <w:r w:rsidRPr="003A1A20">
              <w:rPr>
                <w:rFonts w:ascii="Times New Roman" w:eastAsia="Times New Roman" w:hAnsi="Times New Roman" w:cs="Times New Roman"/>
                <w:sz w:val="28"/>
                <w:szCs w:val="28"/>
                <w:lang w:val="kk-KZ"/>
              </w:rPr>
              <w:t>ңсеру жолдары</w:t>
            </w:r>
            <w:r>
              <w:rPr>
                <w:rFonts w:ascii="Times New Roman" w:eastAsia="Times New Roman" w:hAnsi="Times New Roman" w:cs="Times New Roman"/>
                <w:sz w:val="28"/>
                <w:szCs w:val="28"/>
                <w:lang w:val="kk-KZ"/>
              </w:rPr>
              <w:t>н табады.</w:t>
            </w:r>
          </w:p>
        </w:tc>
      </w:tr>
      <w:tr w:rsidR="00234EA5" w:rsidRPr="003A1A20" w:rsidTr="00234EA5">
        <w:trPr>
          <w:trHeight w:val="351"/>
        </w:trPr>
        <w:tc>
          <w:tcPr>
            <w:tcW w:w="1701" w:type="dxa"/>
            <w:hideMark/>
          </w:tcPr>
          <w:p w:rsidR="00234EA5" w:rsidRPr="003A1A20" w:rsidRDefault="00234EA5" w:rsidP="003743A8">
            <w:pPr>
              <w:jc w:val="cente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lang w:val="kk-KZ"/>
              </w:rPr>
              <w:t>Мазмұны</w:t>
            </w:r>
          </w:p>
        </w:tc>
        <w:tc>
          <w:tcPr>
            <w:tcW w:w="7797" w:type="dxa"/>
            <w:hideMark/>
          </w:tcPr>
          <w:p w:rsidR="00234EA5" w:rsidRPr="003A1A20" w:rsidRDefault="00234EA5" w:rsidP="003743A8">
            <w:pP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lang w:val="kk-KZ"/>
              </w:rPr>
              <w:t>Коуч мұғалімнің іс- әрекеті</w:t>
            </w:r>
          </w:p>
        </w:tc>
        <w:tc>
          <w:tcPr>
            <w:tcW w:w="1701" w:type="dxa"/>
            <w:hideMark/>
          </w:tcPr>
          <w:p w:rsidR="00234EA5" w:rsidRPr="003A1A20" w:rsidRDefault="00234EA5" w:rsidP="003743A8">
            <w:pP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lang w:val="kk-KZ"/>
              </w:rPr>
              <w:t>Ресурстар</w:t>
            </w:r>
          </w:p>
        </w:tc>
      </w:tr>
      <w:tr w:rsidR="00234EA5" w:rsidRPr="003A1A20" w:rsidTr="00234EA5">
        <w:tc>
          <w:tcPr>
            <w:tcW w:w="1701" w:type="dxa"/>
            <w:hideMark/>
          </w:tcPr>
          <w:p w:rsidR="00234EA5" w:rsidRPr="003A1A20" w:rsidRDefault="00234EA5" w:rsidP="003743A8">
            <w:pPr>
              <w:jc w:val="cente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lang w:val="kk-KZ"/>
              </w:rPr>
              <w:t>Тренинг</w:t>
            </w:r>
          </w:p>
          <w:p w:rsidR="00234EA5" w:rsidRPr="003A1A20" w:rsidRDefault="00234EA5" w:rsidP="003743A8">
            <w:pPr>
              <w:jc w:val="cente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lang w:val="kk-KZ"/>
              </w:rPr>
              <w:t>3 мин</w:t>
            </w:r>
          </w:p>
        </w:tc>
        <w:tc>
          <w:tcPr>
            <w:tcW w:w="7797" w:type="dxa"/>
            <w:hideMark/>
          </w:tcPr>
          <w:p w:rsidR="00234EA5" w:rsidRPr="003A1A20" w:rsidRDefault="00324AD9" w:rsidP="003743A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Сынып бөлмесіне ен</w:t>
            </w:r>
            <w:r w:rsidR="00234EA5" w:rsidRPr="003A1A20">
              <w:rPr>
                <w:rFonts w:ascii="Times New Roman" w:eastAsia="Times New Roman" w:hAnsi="Times New Roman" w:cs="Times New Roman"/>
                <w:sz w:val="28"/>
                <w:szCs w:val="28"/>
                <w:lang w:val="kk-KZ"/>
              </w:rPr>
              <w:t xml:space="preserve">ген ұстаздарға смайликтар таратып, сол бойынша топтарға бөлу. Смайликтар арқылы мұғалімдерге жақсы атмосфера </w:t>
            </w:r>
            <w:r>
              <w:rPr>
                <w:rFonts w:ascii="Times New Roman" w:eastAsia="Times New Roman" w:hAnsi="Times New Roman" w:cs="Times New Roman"/>
                <w:sz w:val="28"/>
                <w:szCs w:val="28"/>
                <w:lang w:val="kk-KZ"/>
              </w:rPr>
              <w:t>қалып</w:t>
            </w:r>
            <w:r w:rsidR="00234EA5" w:rsidRPr="003A1A20">
              <w:rPr>
                <w:rFonts w:ascii="Times New Roman" w:eastAsia="Times New Roman" w:hAnsi="Times New Roman" w:cs="Times New Roman"/>
                <w:sz w:val="28"/>
                <w:szCs w:val="28"/>
                <w:lang w:val="kk-KZ"/>
              </w:rPr>
              <w:t>тастырды.</w:t>
            </w:r>
          </w:p>
        </w:tc>
        <w:tc>
          <w:tcPr>
            <w:tcW w:w="1701" w:type="dxa"/>
            <w:hideMark/>
          </w:tcPr>
          <w:p w:rsidR="00234EA5" w:rsidRPr="003A1A20" w:rsidRDefault="00234EA5" w:rsidP="003743A8">
            <w:pP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lang w:val="kk-KZ"/>
              </w:rPr>
              <w:t>смайликтер</w:t>
            </w:r>
          </w:p>
        </w:tc>
      </w:tr>
      <w:tr w:rsidR="00234EA5" w:rsidRPr="003A1A20" w:rsidTr="00234EA5">
        <w:trPr>
          <w:trHeight w:val="296"/>
        </w:trPr>
        <w:tc>
          <w:tcPr>
            <w:tcW w:w="1701" w:type="dxa"/>
            <w:tcBorders>
              <w:bottom w:val="single" w:sz="4" w:space="0" w:color="auto"/>
            </w:tcBorders>
            <w:hideMark/>
          </w:tcPr>
          <w:p w:rsidR="00234EA5" w:rsidRPr="003A1A20" w:rsidRDefault="00234EA5" w:rsidP="003743A8">
            <w:pPr>
              <w:jc w:val="cente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rPr>
              <w:t>Ой қ</w:t>
            </w:r>
            <w:proofErr w:type="gramStart"/>
            <w:r w:rsidRPr="003A1A20">
              <w:rPr>
                <w:rFonts w:ascii="Times New Roman" w:eastAsia="Times New Roman" w:hAnsi="Times New Roman" w:cs="Times New Roman"/>
                <w:sz w:val="28"/>
                <w:szCs w:val="28"/>
              </w:rPr>
              <w:t>оз</w:t>
            </w:r>
            <w:proofErr w:type="gramEnd"/>
            <w:r w:rsidRPr="003A1A20">
              <w:rPr>
                <w:rFonts w:ascii="Times New Roman" w:eastAsia="Times New Roman" w:hAnsi="Times New Roman" w:cs="Times New Roman"/>
                <w:sz w:val="28"/>
                <w:szCs w:val="28"/>
              </w:rPr>
              <w:t xml:space="preserve">ғау </w:t>
            </w:r>
            <w:proofErr w:type="spellStart"/>
            <w:r w:rsidRPr="003A1A20">
              <w:rPr>
                <w:rFonts w:ascii="Times New Roman" w:eastAsia="Times New Roman" w:hAnsi="Times New Roman" w:cs="Times New Roman"/>
                <w:sz w:val="28"/>
                <w:szCs w:val="28"/>
              </w:rPr>
              <w:t>стратегиясы</w:t>
            </w:r>
            <w:proofErr w:type="spellEnd"/>
          </w:p>
          <w:p w:rsidR="00234EA5" w:rsidRPr="003A1A20" w:rsidRDefault="00234EA5" w:rsidP="003743A8">
            <w:pPr>
              <w:jc w:val="cente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lang w:val="kk-KZ"/>
              </w:rPr>
              <w:t>12 мин</w:t>
            </w:r>
          </w:p>
        </w:tc>
        <w:tc>
          <w:tcPr>
            <w:tcW w:w="7797" w:type="dxa"/>
            <w:tcBorders>
              <w:bottom w:val="single" w:sz="4" w:space="0" w:color="auto"/>
            </w:tcBorders>
            <w:hideMark/>
          </w:tcPr>
          <w:p w:rsidR="00234EA5" w:rsidRPr="003A1A20" w:rsidRDefault="00234EA5" w:rsidP="003743A8">
            <w:pPr>
              <w:ind w:firstLine="360"/>
              <w:jc w:val="both"/>
              <w:rPr>
                <w:rFonts w:ascii="Times New Roman" w:eastAsia="Times New Roman" w:hAnsi="Times New Roman" w:cs="Times New Roman"/>
                <w:b/>
                <w:sz w:val="28"/>
                <w:szCs w:val="28"/>
                <w:lang w:val="kk-KZ"/>
              </w:rPr>
            </w:pPr>
            <w:r w:rsidRPr="003A1A20">
              <w:rPr>
                <w:rFonts w:ascii="Times New Roman" w:hAnsi="Times New Roman" w:cs="Times New Roman"/>
                <w:color w:val="000000"/>
                <w:sz w:val="28"/>
                <w:szCs w:val="28"/>
                <w:shd w:val="clear" w:color="auto" w:fill="FFFFFF"/>
                <w:lang w:val="kk-KZ"/>
              </w:rPr>
              <w:t>Қазіргі кезде білім беру жүйесінде оқушының дамуындағы оның үлгерімінің үлкен мәні бар. Мектепте оқушылардың оқу мен тәрбиелеу бағдарламалары және жағдайлары бірдей болғанмен, білімді игеруде барлығы бірдей емес. Оқушылардың үлгерімінің көрсеткіштері, оқу міндеттеріне қатынасы, тәрбиелері, даму деңгейлері әртүрлі болып келеді. Білім беру орындарында оқушыларды тәрбиелеу мен оқыту бойынша қоғам мен мемлекеттің алдында, олардың үлгермеушіліктерін уақытылы жою міндеттері тұр. Олардың көптеген себептері болуы мүмкін.</w:t>
            </w:r>
            <w:r w:rsidRPr="003A1A20">
              <w:rPr>
                <w:rFonts w:ascii="Times New Roman" w:eastAsia="Times New Roman" w:hAnsi="Times New Roman" w:cs="Times New Roman"/>
                <w:b/>
                <w:sz w:val="28"/>
                <w:szCs w:val="28"/>
                <w:lang w:val="kk-KZ"/>
              </w:rPr>
              <w:t xml:space="preserve"> </w:t>
            </w:r>
          </w:p>
          <w:p w:rsidR="00234EA5" w:rsidRPr="003A1A20" w:rsidRDefault="00234EA5" w:rsidP="003743A8">
            <w:pPr>
              <w:rPr>
                <w:rFonts w:ascii="Times New Roman" w:eastAsia="Times New Roman" w:hAnsi="Times New Roman" w:cs="Times New Roman"/>
                <w:sz w:val="28"/>
                <w:szCs w:val="28"/>
                <w:lang w:val="kk-KZ"/>
              </w:rPr>
            </w:pPr>
            <w:r w:rsidRPr="003A1A20">
              <w:rPr>
                <w:rFonts w:ascii="Times New Roman" w:hAnsi="Times New Roman" w:cs="Times New Roman"/>
                <w:color w:val="000000"/>
                <w:sz w:val="28"/>
                <w:szCs w:val="28"/>
                <w:shd w:val="clear" w:color="auto" w:fill="FFFFFF"/>
                <w:lang w:val="kk-KZ"/>
              </w:rPr>
              <w:t>Оқушылардың сабақ үлгерімінің нашарлауы</w:t>
            </w:r>
            <w:r w:rsidR="00324AD9">
              <w:rPr>
                <w:rFonts w:ascii="Times New Roman" w:hAnsi="Times New Roman" w:cs="Times New Roman"/>
                <w:color w:val="000000"/>
                <w:sz w:val="28"/>
                <w:szCs w:val="28"/>
                <w:shd w:val="clear" w:color="auto" w:fill="FFFFFF"/>
                <w:lang w:val="kk-KZ"/>
              </w:rPr>
              <w:t xml:space="preserve"> –</w:t>
            </w:r>
            <w:r w:rsidRPr="003A1A20">
              <w:rPr>
                <w:rFonts w:ascii="Times New Roman" w:hAnsi="Times New Roman" w:cs="Times New Roman"/>
                <w:color w:val="000000"/>
                <w:sz w:val="28"/>
                <w:szCs w:val="28"/>
                <w:shd w:val="clear" w:color="auto" w:fill="FFFFFF"/>
                <w:lang w:val="kk-KZ"/>
              </w:rPr>
              <w:t xml:space="preserve"> бүгінгі күрделі мәселенің бірі.</w:t>
            </w:r>
            <w:r w:rsidR="00324AD9">
              <w:rPr>
                <w:rFonts w:ascii="Times New Roman" w:hAnsi="Times New Roman" w:cs="Times New Roman"/>
                <w:color w:val="000000"/>
                <w:sz w:val="28"/>
                <w:szCs w:val="28"/>
                <w:shd w:val="clear" w:color="auto" w:fill="FFFFFF"/>
                <w:lang w:val="kk-KZ"/>
              </w:rPr>
              <w:t xml:space="preserve"> </w:t>
            </w:r>
            <w:r w:rsidRPr="003A1A20">
              <w:rPr>
                <w:rFonts w:ascii="Times New Roman" w:hAnsi="Times New Roman" w:cs="Times New Roman"/>
                <w:color w:val="000000"/>
                <w:sz w:val="28"/>
                <w:szCs w:val="28"/>
                <w:shd w:val="clear" w:color="auto" w:fill="FFFFFF"/>
                <w:lang w:val="kk-KZ"/>
              </w:rPr>
              <w:t>Жалпы ғылыми тұрғыдан алғанда оқушылардың сабаққа үлгермеушілік мәселесі әлі толық зерттелген жоқ. Педагог үшін ең алдымен оқушылардың сабаққа үлгермеушілік  себебін анықтап алу керек.</w:t>
            </w:r>
            <w:r w:rsidRPr="003A1A20">
              <w:rPr>
                <w:rFonts w:ascii="Times New Roman" w:eastAsia="Times New Roman" w:hAnsi="Times New Roman" w:cs="Times New Roman"/>
                <w:sz w:val="28"/>
                <w:szCs w:val="28"/>
                <w:lang w:val="kk-KZ"/>
              </w:rPr>
              <w:t xml:space="preserve"> </w:t>
            </w:r>
          </w:p>
          <w:p w:rsidR="00234EA5" w:rsidRPr="003A1A20" w:rsidRDefault="00324AD9" w:rsidP="003743A8">
            <w:pPr>
              <w:pStyle w:val="a4"/>
              <w:numPr>
                <w:ilvl w:val="0"/>
                <w:numId w:val="1"/>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w:t>
            </w:r>
            <w:r w:rsidR="00234EA5" w:rsidRPr="003A1A20">
              <w:rPr>
                <w:rFonts w:ascii="Times New Roman" w:eastAsia="Times New Roman" w:hAnsi="Times New Roman" w:cs="Times New Roman"/>
                <w:sz w:val="28"/>
                <w:szCs w:val="28"/>
                <w:lang w:val="kk-KZ"/>
              </w:rPr>
              <w:t>оп</w:t>
            </w:r>
            <w:r>
              <w:rPr>
                <w:rFonts w:ascii="Times New Roman" w:eastAsia="Times New Roman" w:hAnsi="Times New Roman" w:cs="Times New Roman"/>
                <w:sz w:val="28"/>
                <w:szCs w:val="28"/>
                <w:lang w:val="kk-KZ"/>
              </w:rPr>
              <w:t xml:space="preserve"> –</w:t>
            </w:r>
            <w:r w:rsidR="00234EA5" w:rsidRPr="003A1A20">
              <w:rPr>
                <w:rFonts w:ascii="Times New Roman" w:eastAsia="Times New Roman" w:hAnsi="Times New Roman" w:cs="Times New Roman"/>
                <w:sz w:val="28"/>
                <w:szCs w:val="28"/>
                <w:lang w:val="kk-KZ"/>
              </w:rPr>
              <w:t xml:space="preserve"> мұғалімдер көзімен;</w:t>
            </w:r>
          </w:p>
          <w:p w:rsidR="00234EA5" w:rsidRPr="003A1A20" w:rsidRDefault="00234EA5" w:rsidP="003743A8">
            <w:pPr>
              <w:pStyle w:val="a4"/>
              <w:numPr>
                <w:ilvl w:val="0"/>
                <w:numId w:val="1"/>
              </w:numP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lang w:val="kk-KZ"/>
              </w:rPr>
              <w:t>топ</w:t>
            </w:r>
            <w:r w:rsidR="00324AD9">
              <w:rPr>
                <w:rFonts w:ascii="Times New Roman" w:eastAsia="Times New Roman" w:hAnsi="Times New Roman" w:cs="Times New Roman"/>
                <w:sz w:val="28"/>
                <w:szCs w:val="28"/>
                <w:lang w:val="kk-KZ"/>
              </w:rPr>
              <w:t xml:space="preserve"> –</w:t>
            </w:r>
            <w:r w:rsidRPr="003A1A20">
              <w:rPr>
                <w:rFonts w:ascii="Times New Roman" w:eastAsia="Times New Roman" w:hAnsi="Times New Roman" w:cs="Times New Roman"/>
                <w:sz w:val="28"/>
                <w:szCs w:val="28"/>
                <w:lang w:val="kk-KZ"/>
              </w:rPr>
              <w:t xml:space="preserve"> ата-ана көзімен;</w:t>
            </w:r>
          </w:p>
          <w:p w:rsidR="00234EA5" w:rsidRPr="003A1A20" w:rsidRDefault="00234EA5" w:rsidP="003743A8">
            <w:pPr>
              <w:pStyle w:val="a4"/>
              <w:numPr>
                <w:ilvl w:val="0"/>
                <w:numId w:val="1"/>
              </w:numP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lang w:val="kk-KZ"/>
              </w:rPr>
              <w:t>топ</w:t>
            </w:r>
            <w:r w:rsidR="00324AD9">
              <w:rPr>
                <w:rFonts w:ascii="Times New Roman" w:eastAsia="Times New Roman" w:hAnsi="Times New Roman" w:cs="Times New Roman"/>
                <w:sz w:val="28"/>
                <w:szCs w:val="28"/>
                <w:lang w:val="kk-KZ"/>
              </w:rPr>
              <w:t xml:space="preserve"> – </w:t>
            </w:r>
            <w:r w:rsidRPr="003A1A20">
              <w:rPr>
                <w:rFonts w:ascii="Times New Roman" w:eastAsia="Times New Roman" w:hAnsi="Times New Roman" w:cs="Times New Roman"/>
                <w:sz w:val="28"/>
                <w:szCs w:val="28"/>
                <w:lang w:val="kk-KZ"/>
              </w:rPr>
              <w:t>оқушылар көзімен;</w:t>
            </w:r>
          </w:p>
          <w:p w:rsidR="00234EA5" w:rsidRPr="003A1A20" w:rsidRDefault="00234EA5" w:rsidP="003743A8">
            <w:pPr>
              <w:pStyle w:val="a4"/>
              <w:numPr>
                <w:ilvl w:val="0"/>
                <w:numId w:val="1"/>
              </w:numP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lang w:val="kk-KZ"/>
              </w:rPr>
              <w:t>топ</w:t>
            </w:r>
            <w:r w:rsidR="00324AD9">
              <w:rPr>
                <w:rFonts w:ascii="Times New Roman" w:eastAsia="Times New Roman" w:hAnsi="Times New Roman" w:cs="Times New Roman"/>
                <w:sz w:val="28"/>
                <w:szCs w:val="28"/>
                <w:lang w:val="kk-KZ"/>
              </w:rPr>
              <w:t xml:space="preserve"> –</w:t>
            </w:r>
            <w:r w:rsidRPr="003A1A20">
              <w:rPr>
                <w:rFonts w:ascii="Times New Roman" w:eastAsia="Times New Roman" w:hAnsi="Times New Roman" w:cs="Times New Roman"/>
                <w:sz w:val="28"/>
                <w:szCs w:val="28"/>
                <w:lang w:val="kk-KZ"/>
              </w:rPr>
              <w:t xml:space="preserve"> рөлдік ойын. Бір ситуацияны көрсету. </w:t>
            </w:r>
          </w:p>
          <w:p w:rsidR="00234EA5" w:rsidRPr="003A1A20" w:rsidRDefault="00234EA5" w:rsidP="003743A8">
            <w:pP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lang w:val="kk-KZ"/>
              </w:rPr>
              <w:t>Топтарға парақшалар таратылады.</w:t>
            </w:r>
          </w:p>
        </w:tc>
        <w:tc>
          <w:tcPr>
            <w:tcW w:w="1701" w:type="dxa"/>
            <w:tcBorders>
              <w:bottom w:val="single" w:sz="4" w:space="0" w:color="auto"/>
            </w:tcBorders>
            <w:hideMark/>
          </w:tcPr>
          <w:p w:rsidR="00234EA5" w:rsidRPr="003A1A20" w:rsidRDefault="00234EA5" w:rsidP="003743A8">
            <w:pP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lang w:val="kk-KZ"/>
              </w:rPr>
              <w:t>интербелсенді тақта, парақшалар</w:t>
            </w:r>
          </w:p>
        </w:tc>
      </w:tr>
      <w:tr w:rsidR="00234EA5" w:rsidRPr="0002075E" w:rsidTr="00234EA5">
        <w:trPr>
          <w:trHeight w:val="401"/>
        </w:trPr>
        <w:tc>
          <w:tcPr>
            <w:tcW w:w="1701" w:type="dxa"/>
            <w:tcBorders>
              <w:top w:val="single" w:sz="4" w:space="0" w:color="auto"/>
              <w:bottom w:val="single" w:sz="4" w:space="0" w:color="auto"/>
            </w:tcBorders>
            <w:hideMark/>
          </w:tcPr>
          <w:p w:rsidR="00234EA5" w:rsidRPr="003A1A20" w:rsidRDefault="00234EA5" w:rsidP="003743A8">
            <w:pPr>
              <w:jc w:val="cente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lang w:val="kk-KZ"/>
              </w:rPr>
              <w:t xml:space="preserve">Педогогикалық көмек </w:t>
            </w:r>
          </w:p>
          <w:p w:rsidR="00234EA5" w:rsidRPr="003A1A20" w:rsidRDefault="00234EA5" w:rsidP="003743A8">
            <w:pPr>
              <w:jc w:val="cente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lang w:val="kk-KZ"/>
              </w:rPr>
              <w:t>7 мин</w:t>
            </w:r>
          </w:p>
        </w:tc>
        <w:tc>
          <w:tcPr>
            <w:tcW w:w="7797" w:type="dxa"/>
            <w:tcBorders>
              <w:top w:val="single" w:sz="4" w:space="0" w:color="auto"/>
              <w:bottom w:val="single" w:sz="4" w:space="0" w:color="auto"/>
            </w:tcBorders>
            <w:hideMark/>
          </w:tcPr>
          <w:p w:rsidR="00234EA5" w:rsidRPr="003A1A20" w:rsidRDefault="00234EA5" w:rsidP="003743A8">
            <w:pPr>
              <w:ind w:firstLine="360"/>
              <w:jc w:val="both"/>
              <w:rPr>
                <w:rFonts w:ascii="Times New Roman" w:hAnsi="Times New Roman" w:cs="Times New Roman"/>
                <w:sz w:val="28"/>
                <w:szCs w:val="28"/>
                <w:lang w:val="kk-KZ"/>
              </w:rPr>
            </w:pPr>
            <w:r w:rsidRPr="003A1A20">
              <w:rPr>
                <w:rFonts w:ascii="Times New Roman" w:hAnsi="Times New Roman" w:cs="Times New Roman"/>
                <w:sz w:val="28"/>
                <w:szCs w:val="28"/>
                <w:lang w:val="kk-KZ"/>
              </w:rPr>
              <w:t xml:space="preserve">Үлгерімі төмен оқушылар топтық және жұптық жұмыс арқылы еркін жұмыс жасайды, сонымен қатар, ойларын ашық айтуына жағдай жасалады. Оқушылар бір-бірінің көзқарастарымен танысудан, әңгімелесуден пайда алады, идеяларын айтып, бөлісу мен қорғаудан да қорықпайды. Оқушылар тіл дамыту арқылы ақыл-ойын кеңейтеді, адамгершілік, эстетикалық тәрбиелері қалыптастырады және бір-бірімен достық қарым-қатынас мәселелері де дұрыс жолға қойылады. Әсіресе, оқушылардың жұптасып жазба жұмыстарын орындауы, сауатты жазуына көп септігін тигізеді. Себебі,  жұптық және топтық жұмыстар барысында </w:t>
            </w:r>
            <w:r w:rsidRPr="003A1A20">
              <w:rPr>
                <w:rFonts w:ascii="Times New Roman" w:hAnsi="Times New Roman" w:cs="Times New Roman"/>
                <w:sz w:val="28"/>
                <w:szCs w:val="28"/>
                <w:lang w:val="kk-KZ"/>
              </w:rPr>
              <w:lastRenderedPageBreak/>
              <w:t xml:space="preserve">ЖАДА және көпіршелер әдістері іске асады. «Көпіршелер» оқушыға ЖАДА бойынша қолдау көрсетіп, біреудің көмегінсіз орындай алмайтын тапсырманы орындатуға мүмкіндік беру үшін мұғалімдер ұсынатын интерактивті мүмкіндіктерді сипаттау үшін қолданатын метафора (МАН, 38). </w:t>
            </w:r>
          </w:p>
          <w:p w:rsidR="00234EA5" w:rsidRPr="003A1A20" w:rsidRDefault="00234EA5" w:rsidP="003743A8">
            <w:pPr>
              <w:jc w:val="both"/>
              <w:rPr>
                <w:rFonts w:ascii="Times New Roman" w:hAnsi="Times New Roman" w:cs="Times New Roman"/>
                <w:sz w:val="28"/>
                <w:szCs w:val="28"/>
                <w:lang w:val="kk-KZ"/>
              </w:rPr>
            </w:pPr>
            <w:r w:rsidRPr="003A1A20">
              <w:rPr>
                <w:rFonts w:ascii="Times New Roman" w:hAnsi="Times New Roman" w:cs="Times New Roman"/>
                <w:sz w:val="28"/>
                <w:szCs w:val="28"/>
                <w:lang w:val="kk-KZ"/>
              </w:rPr>
              <w:t xml:space="preserve">СТО стратегиялары </w:t>
            </w:r>
          </w:p>
          <w:p w:rsidR="00234EA5" w:rsidRPr="003A1A20" w:rsidRDefault="00234EA5" w:rsidP="003743A8">
            <w:pPr>
              <w:shd w:val="clear" w:color="auto" w:fill="FFFFFF"/>
              <w:textAlignment w:val="baseline"/>
              <w:rPr>
                <w:rFonts w:ascii="Times New Roman" w:eastAsia="Times New Roman" w:hAnsi="Times New Roman" w:cs="Times New Roman"/>
                <w:sz w:val="28"/>
                <w:szCs w:val="28"/>
                <w:lang w:val="kk-KZ"/>
              </w:rPr>
            </w:pPr>
            <w:r w:rsidRPr="003A1A20">
              <w:rPr>
                <w:rFonts w:ascii="Times New Roman" w:eastAsia="Times New Roman" w:hAnsi="Times New Roman" w:cs="Times New Roman"/>
                <w:b/>
                <w:bCs/>
                <w:sz w:val="28"/>
                <w:szCs w:val="28"/>
                <w:lang w:val="kk-KZ"/>
              </w:rPr>
              <w:t>1.Sinkuein немесе бес жолды өлең стратегиясы</w:t>
            </w:r>
            <w:r w:rsidRPr="003A1A20">
              <w:rPr>
                <w:rFonts w:ascii="Times New Roman" w:eastAsia="Times New Roman" w:hAnsi="Times New Roman" w:cs="Times New Roman"/>
                <w:sz w:val="28"/>
                <w:szCs w:val="28"/>
                <w:lang w:val="kk-KZ"/>
              </w:rPr>
              <w:t> – оқушы берілген тапсырма бойынша өлең құрастырады.</w:t>
            </w:r>
          </w:p>
          <w:p w:rsidR="00234EA5" w:rsidRPr="003A1A20" w:rsidRDefault="00234EA5" w:rsidP="003743A8">
            <w:pPr>
              <w:shd w:val="clear" w:color="auto" w:fill="FFFFFF"/>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Кім?</w:t>
            </w:r>
            <w:r w:rsidR="00324AD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Аға</w:t>
            </w:r>
            <w:r w:rsidRPr="003A1A20">
              <w:rPr>
                <w:rFonts w:ascii="Times New Roman" w:eastAsia="Times New Roman" w:hAnsi="Times New Roman" w:cs="Times New Roman"/>
                <w:sz w:val="28"/>
                <w:szCs w:val="28"/>
                <w:lang w:val="kk-KZ"/>
              </w:rPr>
              <w:br/>
              <w:t>Қандай?</w:t>
            </w:r>
            <w:r w:rsidR="00324AD9">
              <w:rPr>
                <w:rFonts w:ascii="Times New Roman" w:eastAsia="Times New Roman" w:hAnsi="Times New Roman" w:cs="Times New Roman"/>
                <w:sz w:val="28"/>
                <w:szCs w:val="28"/>
                <w:lang w:val="kk-KZ"/>
              </w:rPr>
              <w:t xml:space="preserve"> – </w:t>
            </w:r>
            <w:r w:rsidRPr="003A1A20">
              <w:rPr>
                <w:rFonts w:ascii="Times New Roman" w:eastAsia="Times New Roman" w:hAnsi="Times New Roman" w:cs="Times New Roman"/>
                <w:sz w:val="28"/>
                <w:szCs w:val="28"/>
                <w:lang w:val="kk-KZ"/>
              </w:rPr>
              <w:t>Мейірімді</w:t>
            </w:r>
            <w:r>
              <w:rPr>
                <w:rFonts w:ascii="Times New Roman" w:eastAsia="Times New Roman" w:hAnsi="Times New Roman" w:cs="Times New Roman"/>
                <w:sz w:val="28"/>
                <w:szCs w:val="28"/>
                <w:lang w:val="kk-KZ"/>
              </w:rPr>
              <w:t>, ақылды</w:t>
            </w:r>
            <w:r>
              <w:rPr>
                <w:rFonts w:ascii="Times New Roman" w:eastAsia="Times New Roman" w:hAnsi="Times New Roman" w:cs="Times New Roman"/>
                <w:sz w:val="28"/>
                <w:szCs w:val="28"/>
                <w:lang w:val="kk-KZ"/>
              </w:rPr>
              <w:br/>
              <w:t>Не істеді? –</w:t>
            </w:r>
            <w:r w:rsidR="00324AD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қамқор болады, ақыл айтады, көмектес</w:t>
            </w:r>
            <w:r w:rsidRPr="003A1A20">
              <w:rPr>
                <w:rFonts w:ascii="Times New Roman" w:eastAsia="Times New Roman" w:hAnsi="Times New Roman" w:cs="Times New Roman"/>
                <w:sz w:val="28"/>
                <w:szCs w:val="28"/>
                <w:lang w:val="kk-KZ"/>
              </w:rPr>
              <w:t>еді.</w:t>
            </w:r>
            <w:r w:rsidRPr="003A1A20">
              <w:rPr>
                <w:rFonts w:ascii="Times New Roman" w:eastAsia="Times New Roman" w:hAnsi="Times New Roman" w:cs="Times New Roman"/>
                <w:sz w:val="28"/>
                <w:szCs w:val="28"/>
                <w:lang w:val="kk-KZ"/>
              </w:rPr>
              <w:br/>
              <w:t>Т</w:t>
            </w:r>
            <w:r>
              <w:rPr>
                <w:rFonts w:ascii="Times New Roman" w:eastAsia="Times New Roman" w:hAnsi="Times New Roman" w:cs="Times New Roman"/>
                <w:sz w:val="28"/>
                <w:szCs w:val="28"/>
                <w:lang w:val="kk-KZ"/>
              </w:rPr>
              <w:t>үйін –</w:t>
            </w:r>
            <w:r w:rsidR="00324AD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ағасы бардың, жағасы бар</w:t>
            </w:r>
            <w:r w:rsidRPr="003A1A20">
              <w:rPr>
                <w:rFonts w:ascii="Times New Roman" w:eastAsia="Times New Roman" w:hAnsi="Times New Roman" w:cs="Times New Roman"/>
                <w:sz w:val="28"/>
                <w:szCs w:val="28"/>
                <w:lang w:val="kk-KZ"/>
              </w:rPr>
              <w:t>.</w:t>
            </w:r>
            <w:r w:rsidRPr="003A1A20">
              <w:rPr>
                <w:rFonts w:ascii="Times New Roman" w:eastAsia="Times New Roman" w:hAnsi="Times New Roman" w:cs="Times New Roman"/>
                <w:sz w:val="28"/>
                <w:szCs w:val="28"/>
                <w:lang w:val="kk-KZ"/>
              </w:rPr>
              <w:br/>
              <w:t>Синоним</w:t>
            </w:r>
            <w:r w:rsidR="00324AD9">
              <w:rPr>
                <w:rFonts w:ascii="Times New Roman" w:eastAsia="Times New Roman" w:hAnsi="Times New Roman" w:cs="Times New Roman"/>
                <w:sz w:val="28"/>
                <w:szCs w:val="28"/>
                <w:lang w:val="kk-KZ"/>
              </w:rPr>
              <w:t xml:space="preserve"> –</w:t>
            </w:r>
            <w:r w:rsidRPr="003A1A20">
              <w:rPr>
                <w:rFonts w:ascii="Times New Roman" w:eastAsia="Times New Roman" w:hAnsi="Times New Roman" w:cs="Times New Roman"/>
                <w:sz w:val="28"/>
                <w:szCs w:val="28"/>
                <w:lang w:val="kk-KZ"/>
              </w:rPr>
              <w:t xml:space="preserve"> Адам</w:t>
            </w:r>
          </w:p>
          <w:p w:rsidR="00234EA5" w:rsidRPr="003A1A20" w:rsidRDefault="00234EA5" w:rsidP="003743A8">
            <w:pPr>
              <w:shd w:val="clear" w:color="auto" w:fill="FFFFFF"/>
              <w:jc w:val="both"/>
              <w:textAlignment w:val="baseline"/>
              <w:rPr>
                <w:rFonts w:ascii="Times New Roman" w:eastAsia="Times New Roman" w:hAnsi="Times New Roman" w:cs="Times New Roman"/>
                <w:sz w:val="28"/>
                <w:szCs w:val="28"/>
                <w:lang w:val="kk-KZ"/>
              </w:rPr>
            </w:pPr>
            <w:r w:rsidRPr="003A1A20">
              <w:rPr>
                <w:rFonts w:ascii="Times New Roman" w:eastAsia="Times New Roman" w:hAnsi="Times New Roman" w:cs="Times New Roman"/>
                <w:b/>
                <w:bCs/>
                <w:sz w:val="28"/>
                <w:szCs w:val="28"/>
                <w:lang w:val="kk-KZ"/>
              </w:rPr>
              <w:t> 2.RAFT стратегиясы</w:t>
            </w:r>
            <w:r w:rsidRPr="003A1A20">
              <w:rPr>
                <w:rFonts w:ascii="Times New Roman" w:eastAsia="Times New Roman" w:hAnsi="Times New Roman" w:cs="Times New Roman"/>
                <w:sz w:val="28"/>
                <w:szCs w:val="28"/>
                <w:lang w:val="kk-KZ"/>
              </w:rPr>
              <w:t> – Оқушы қандайда бір объектіні алып, сол рольге еніп өз ойын жазады. Бұл стратегияны қолдануда бала сол зат туралы ойын жазба түрде, бірінші жақта хабарлайды. Мысалы: Мен</w:t>
            </w:r>
            <w:r>
              <w:rPr>
                <w:rFonts w:ascii="Times New Roman" w:eastAsia="Times New Roman" w:hAnsi="Times New Roman" w:cs="Times New Roman"/>
                <w:sz w:val="28"/>
                <w:szCs w:val="28"/>
                <w:lang w:val="kk-KZ"/>
              </w:rPr>
              <w:t xml:space="preserve"> кітаппын. Мені оқыған бала ақылды, көкірегі ояу және сауатты болады.</w:t>
            </w:r>
            <w:r w:rsidRPr="003A1A20">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Білімнің бәрі кітаптан басталады. Білім нәрімен сусындата</w:t>
            </w:r>
            <w:r w:rsidRPr="003A1A20">
              <w:rPr>
                <w:rFonts w:ascii="Times New Roman" w:eastAsia="Times New Roman" w:hAnsi="Times New Roman" w:cs="Times New Roman"/>
                <w:sz w:val="28"/>
                <w:szCs w:val="28"/>
                <w:lang w:val="kk-KZ"/>
              </w:rPr>
              <w:t>т</w:t>
            </w:r>
            <w:r>
              <w:rPr>
                <w:rFonts w:ascii="Times New Roman" w:eastAsia="Times New Roman" w:hAnsi="Times New Roman" w:cs="Times New Roman"/>
                <w:sz w:val="28"/>
                <w:szCs w:val="28"/>
                <w:lang w:val="kk-KZ"/>
              </w:rPr>
              <w:t>ын да осы кітап.  т</w:t>
            </w:r>
            <w:r w:rsidRPr="003A1A20">
              <w:rPr>
                <w:rFonts w:ascii="Times New Roman" w:eastAsia="Times New Roman" w:hAnsi="Times New Roman" w:cs="Times New Roman"/>
                <w:sz w:val="28"/>
                <w:szCs w:val="28"/>
                <w:lang w:val="kk-KZ"/>
              </w:rPr>
              <w:t>.с.с</w:t>
            </w:r>
          </w:p>
          <w:p w:rsidR="00234EA5" w:rsidRPr="003A1A20" w:rsidRDefault="00234EA5" w:rsidP="003743A8">
            <w:pPr>
              <w:jc w:val="both"/>
              <w:rPr>
                <w:rFonts w:ascii="Times New Roman" w:hAnsi="Times New Roman" w:cs="Times New Roman"/>
                <w:sz w:val="28"/>
                <w:szCs w:val="28"/>
                <w:lang w:val="kk-KZ"/>
              </w:rPr>
            </w:pPr>
            <w:r w:rsidRPr="003A1A20">
              <w:rPr>
                <w:rFonts w:ascii="Times New Roman" w:hAnsi="Times New Roman" w:cs="Times New Roman"/>
                <w:sz w:val="28"/>
                <w:szCs w:val="28"/>
                <w:lang w:val="kk-KZ"/>
              </w:rPr>
              <w:t>Топтар тәжірбие алмасады</w:t>
            </w:r>
            <w:r w:rsidR="00324AD9">
              <w:rPr>
                <w:rFonts w:ascii="Times New Roman" w:hAnsi="Times New Roman" w:cs="Times New Roman"/>
                <w:sz w:val="28"/>
                <w:szCs w:val="28"/>
                <w:lang w:val="kk-KZ"/>
              </w:rPr>
              <w:t>.</w:t>
            </w:r>
          </w:p>
        </w:tc>
        <w:tc>
          <w:tcPr>
            <w:tcW w:w="1701" w:type="dxa"/>
            <w:tcBorders>
              <w:top w:val="single" w:sz="4" w:space="0" w:color="auto"/>
              <w:bottom w:val="single" w:sz="4" w:space="0" w:color="auto"/>
            </w:tcBorders>
            <w:hideMark/>
          </w:tcPr>
          <w:p w:rsidR="00234EA5" w:rsidRPr="003A1A20" w:rsidRDefault="00234EA5" w:rsidP="003743A8">
            <w:pP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lang w:val="kk-KZ"/>
              </w:rPr>
              <w:lastRenderedPageBreak/>
              <w:t>интербелсенді тақта</w:t>
            </w:r>
          </w:p>
        </w:tc>
      </w:tr>
      <w:tr w:rsidR="00234EA5" w:rsidRPr="003A1A20" w:rsidTr="00234EA5">
        <w:trPr>
          <w:trHeight w:val="338"/>
        </w:trPr>
        <w:tc>
          <w:tcPr>
            <w:tcW w:w="1701" w:type="dxa"/>
            <w:tcBorders>
              <w:top w:val="single" w:sz="4" w:space="0" w:color="auto"/>
              <w:bottom w:val="single" w:sz="4" w:space="0" w:color="auto"/>
            </w:tcBorders>
            <w:hideMark/>
          </w:tcPr>
          <w:p w:rsidR="00234EA5" w:rsidRPr="003A1A20" w:rsidRDefault="00234EA5" w:rsidP="003743A8">
            <w:pPr>
              <w:jc w:val="center"/>
              <w:rPr>
                <w:rFonts w:ascii="Times New Roman" w:eastAsia="Times New Roman" w:hAnsi="Times New Roman" w:cs="Times New Roman"/>
                <w:sz w:val="28"/>
                <w:szCs w:val="28"/>
                <w:lang w:val="kk-KZ"/>
              </w:rPr>
            </w:pPr>
            <w:r w:rsidRPr="0002075E">
              <w:rPr>
                <w:rFonts w:ascii="Times New Roman" w:eastAsia="Times New Roman" w:hAnsi="Times New Roman" w:cs="Times New Roman"/>
                <w:sz w:val="28"/>
                <w:szCs w:val="28"/>
                <w:lang w:val="kk-KZ"/>
              </w:rPr>
              <w:lastRenderedPageBreak/>
              <w:t>Ой түйін</w:t>
            </w:r>
          </w:p>
          <w:p w:rsidR="00234EA5" w:rsidRPr="003A1A20" w:rsidRDefault="00234EA5" w:rsidP="003743A8">
            <w:pPr>
              <w:jc w:val="cente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lang w:val="kk-KZ"/>
              </w:rPr>
              <w:t>8 мин</w:t>
            </w:r>
          </w:p>
        </w:tc>
        <w:tc>
          <w:tcPr>
            <w:tcW w:w="7797" w:type="dxa"/>
            <w:tcBorders>
              <w:top w:val="single" w:sz="4" w:space="0" w:color="auto"/>
              <w:bottom w:val="single" w:sz="4" w:space="0" w:color="auto"/>
            </w:tcBorders>
            <w:hideMark/>
          </w:tcPr>
          <w:p w:rsidR="00234EA5" w:rsidRPr="000626E1" w:rsidRDefault="00234EA5" w:rsidP="003743A8">
            <w:pPr>
              <w:rPr>
                <w:rFonts w:ascii="Times New Roman" w:eastAsia="Times New Roman" w:hAnsi="Times New Roman" w:cs="Times New Roman"/>
                <w:b/>
                <w:sz w:val="28"/>
                <w:szCs w:val="28"/>
                <w:lang w:val="kk-KZ"/>
              </w:rPr>
            </w:pPr>
            <w:r w:rsidRPr="000626E1">
              <w:rPr>
                <w:rFonts w:ascii="Times New Roman" w:eastAsia="Times New Roman" w:hAnsi="Times New Roman" w:cs="Times New Roman"/>
                <w:b/>
                <w:sz w:val="28"/>
                <w:szCs w:val="28"/>
                <w:lang w:val="kk-KZ"/>
              </w:rPr>
              <w:t xml:space="preserve">Идея қоржыны </w:t>
            </w:r>
          </w:p>
          <w:p w:rsidR="00234EA5" w:rsidRPr="003A1A20" w:rsidRDefault="00234EA5" w:rsidP="003743A8">
            <w:pP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lang w:val="kk-KZ"/>
              </w:rPr>
              <w:t xml:space="preserve">Оқушылардың үлгермеушіліктерін еңсеру жолдары. </w:t>
            </w:r>
          </w:p>
          <w:p w:rsidR="00234EA5" w:rsidRPr="003A1A20" w:rsidRDefault="00234EA5" w:rsidP="003743A8">
            <w:pP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lang w:val="kk-KZ"/>
              </w:rPr>
              <w:t xml:space="preserve">Әт топ 3 басты идея қосады. </w:t>
            </w:r>
          </w:p>
          <w:p w:rsidR="00234EA5" w:rsidRPr="003A1A20" w:rsidRDefault="00234EA5" w:rsidP="003743A8">
            <w:pPr>
              <w:rPr>
                <w:rFonts w:ascii="Times New Roman" w:eastAsia="Times New Roman" w:hAnsi="Times New Roman" w:cs="Times New Roman"/>
                <w:sz w:val="28"/>
                <w:szCs w:val="28"/>
                <w:lang w:val="kk-KZ"/>
              </w:rPr>
            </w:pPr>
            <w:r w:rsidRPr="000626E1">
              <w:rPr>
                <w:rFonts w:ascii="Times New Roman" w:eastAsia="Times New Roman" w:hAnsi="Times New Roman" w:cs="Times New Roman"/>
                <w:b/>
                <w:sz w:val="28"/>
                <w:szCs w:val="28"/>
                <w:lang w:val="kk-KZ"/>
              </w:rPr>
              <w:t xml:space="preserve">Алтын ақыл. </w:t>
            </w:r>
            <w:r w:rsidRPr="003A1A20">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Әр топтан 1 мұғалім алтын ақыл тобын құрады</w:t>
            </w:r>
            <w:r w:rsidR="000626E1">
              <w:rPr>
                <w:rFonts w:ascii="Times New Roman" w:eastAsia="Times New Roman" w:hAnsi="Times New Roman" w:cs="Times New Roman"/>
                <w:sz w:val="28"/>
                <w:szCs w:val="28"/>
                <w:lang w:val="kk-KZ"/>
              </w:rPr>
              <w:t>.</w:t>
            </w:r>
          </w:p>
          <w:p w:rsidR="00234EA5" w:rsidRPr="003A1A20" w:rsidRDefault="00234EA5" w:rsidP="003743A8">
            <w:pP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lang w:val="kk-KZ"/>
              </w:rPr>
              <w:t>Басты идеяларды сараптайды</w:t>
            </w:r>
          </w:p>
        </w:tc>
        <w:tc>
          <w:tcPr>
            <w:tcW w:w="1701" w:type="dxa"/>
            <w:tcBorders>
              <w:top w:val="single" w:sz="4" w:space="0" w:color="auto"/>
              <w:bottom w:val="single" w:sz="4" w:space="0" w:color="auto"/>
            </w:tcBorders>
            <w:hideMark/>
          </w:tcPr>
          <w:p w:rsidR="00234EA5" w:rsidRPr="003A1A20" w:rsidRDefault="00234EA5" w:rsidP="003743A8">
            <w:pP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lang w:val="kk-KZ"/>
              </w:rPr>
              <w:t>Жолдау хат</w:t>
            </w:r>
          </w:p>
        </w:tc>
      </w:tr>
      <w:tr w:rsidR="00234EA5" w:rsidRPr="00324AD9" w:rsidTr="00234EA5">
        <w:trPr>
          <w:trHeight w:val="336"/>
        </w:trPr>
        <w:tc>
          <w:tcPr>
            <w:tcW w:w="1701" w:type="dxa"/>
            <w:tcBorders>
              <w:top w:val="single" w:sz="4" w:space="0" w:color="auto"/>
              <w:bottom w:val="single" w:sz="4" w:space="0" w:color="auto"/>
            </w:tcBorders>
            <w:hideMark/>
          </w:tcPr>
          <w:p w:rsidR="00234EA5" w:rsidRPr="003A1A20" w:rsidRDefault="00234EA5" w:rsidP="003743A8">
            <w:pPr>
              <w:jc w:val="cente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lang w:val="kk-KZ"/>
              </w:rPr>
              <w:t>Кері байланыс</w:t>
            </w:r>
          </w:p>
          <w:p w:rsidR="00234EA5" w:rsidRPr="003A1A20" w:rsidRDefault="00234EA5" w:rsidP="003743A8">
            <w:pPr>
              <w:jc w:val="cente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lang w:val="kk-KZ"/>
              </w:rPr>
              <w:t>3 мин</w:t>
            </w:r>
          </w:p>
        </w:tc>
        <w:tc>
          <w:tcPr>
            <w:tcW w:w="7797" w:type="dxa"/>
            <w:tcBorders>
              <w:top w:val="single" w:sz="4" w:space="0" w:color="auto"/>
              <w:bottom w:val="single" w:sz="4" w:space="0" w:color="auto"/>
            </w:tcBorders>
            <w:hideMark/>
          </w:tcPr>
          <w:p w:rsidR="00234EA5" w:rsidRPr="003A1A20" w:rsidRDefault="00234EA5" w:rsidP="003743A8">
            <w:pPr>
              <w:rPr>
                <w:rFonts w:ascii="Times New Roman" w:eastAsia="Times New Roman" w:hAnsi="Times New Roman" w:cs="Times New Roman"/>
                <w:sz w:val="28"/>
                <w:szCs w:val="28"/>
                <w:lang w:val="kk-KZ"/>
              </w:rPr>
            </w:pPr>
            <w:r w:rsidRPr="003A1A20">
              <w:rPr>
                <w:rFonts w:ascii="Times New Roman" w:eastAsia="Times New Roman" w:hAnsi="Times New Roman" w:cs="Times New Roman"/>
                <w:sz w:val="28"/>
                <w:szCs w:val="28"/>
                <w:lang w:val="kk-KZ"/>
              </w:rPr>
              <w:t xml:space="preserve">Бас бармақ арқылы өз ойларын білдіру </w:t>
            </w:r>
          </w:p>
        </w:tc>
        <w:tc>
          <w:tcPr>
            <w:tcW w:w="1701" w:type="dxa"/>
            <w:tcBorders>
              <w:top w:val="single" w:sz="4" w:space="0" w:color="auto"/>
              <w:bottom w:val="single" w:sz="4" w:space="0" w:color="auto"/>
            </w:tcBorders>
            <w:hideMark/>
          </w:tcPr>
          <w:p w:rsidR="00234EA5" w:rsidRPr="003A1A20" w:rsidRDefault="00234EA5" w:rsidP="003743A8">
            <w:pPr>
              <w:rPr>
                <w:rFonts w:ascii="Times New Roman" w:eastAsia="Times New Roman" w:hAnsi="Times New Roman" w:cs="Times New Roman"/>
                <w:sz w:val="28"/>
                <w:szCs w:val="28"/>
                <w:lang w:val="kk-KZ"/>
              </w:rPr>
            </w:pPr>
          </w:p>
        </w:tc>
      </w:tr>
    </w:tbl>
    <w:p w:rsidR="00234EA5" w:rsidRPr="003A1A20" w:rsidRDefault="00234EA5" w:rsidP="00234EA5">
      <w:pPr>
        <w:spacing w:after="0" w:line="240" w:lineRule="auto"/>
        <w:rPr>
          <w:rFonts w:ascii="Times New Roman" w:hAnsi="Times New Roman" w:cs="Times New Roman"/>
          <w:b/>
          <w:sz w:val="28"/>
          <w:szCs w:val="28"/>
          <w:lang w:val="kk-KZ"/>
        </w:rPr>
      </w:pPr>
    </w:p>
    <w:p w:rsidR="00234EA5" w:rsidRPr="003A1A20" w:rsidRDefault="00234EA5" w:rsidP="00234EA5">
      <w:pPr>
        <w:shd w:val="clear" w:color="auto" w:fill="FFFFFF"/>
        <w:spacing w:after="0" w:line="240" w:lineRule="auto"/>
        <w:jc w:val="both"/>
        <w:textAlignment w:val="baseline"/>
        <w:rPr>
          <w:rFonts w:ascii="Times New Roman" w:eastAsia="Times New Roman" w:hAnsi="Times New Roman" w:cs="Times New Roman"/>
          <w:sz w:val="28"/>
          <w:szCs w:val="28"/>
          <w:lang w:val="kk-KZ"/>
        </w:rPr>
      </w:pPr>
    </w:p>
    <w:p w:rsidR="00234EA5" w:rsidRDefault="00234EA5" w:rsidP="00234EA5">
      <w:pPr>
        <w:spacing w:after="0" w:line="240" w:lineRule="auto"/>
        <w:ind w:firstLine="708"/>
        <w:jc w:val="both"/>
        <w:rPr>
          <w:rFonts w:ascii="Times New Roman" w:hAnsi="Times New Roman" w:cs="Times New Roman"/>
          <w:sz w:val="44"/>
          <w:szCs w:val="44"/>
          <w:lang w:val="kk-KZ"/>
        </w:rPr>
      </w:pPr>
      <w:r>
        <w:rPr>
          <w:rFonts w:ascii="Times New Roman" w:hAnsi="Times New Roman" w:cs="Times New Roman"/>
          <w:sz w:val="44"/>
          <w:szCs w:val="44"/>
          <w:lang w:val="kk-KZ"/>
        </w:rPr>
        <w:t xml:space="preserve">                  </w:t>
      </w:r>
    </w:p>
    <w:p w:rsidR="00234EA5" w:rsidRDefault="00234EA5" w:rsidP="00234EA5">
      <w:pPr>
        <w:spacing w:after="0" w:line="240" w:lineRule="auto"/>
        <w:ind w:firstLine="708"/>
        <w:jc w:val="both"/>
        <w:rPr>
          <w:rFonts w:ascii="Times New Roman" w:hAnsi="Times New Roman" w:cs="Times New Roman"/>
          <w:sz w:val="44"/>
          <w:szCs w:val="44"/>
          <w:lang w:val="kk-KZ"/>
        </w:rPr>
      </w:pPr>
    </w:p>
    <w:p w:rsidR="00234EA5" w:rsidRDefault="00234EA5" w:rsidP="00234EA5">
      <w:pPr>
        <w:spacing w:after="0" w:line="240" w:lineRule="auto"/>
        <w:ind w:firstLine="708"/>
        <w:jc w:val="both"/>
        <w:rPr>
          <w:rFonts w:ascii="Times New Roman" w:hAnsi="Times New Roman" w:cs="Times New Roman"/>
          <w:sz w:val="44"/>
          <w:szCs w:val="44"/>
          <w:lang w:val="kk-KZ"/>
        </w:rPr>
      </w:pPr>
    </w:p>
    <w:p w:rsidR="00234EA5" w:rsidRDefault="00234EA5" w:rsidP="00234EA5">
      <w:pPr>
        <w:spacing w:after="0" w:line="240" w:lineRule="auto"/>
        <w:ind w:firstLine="708"/>
        <w:jc w:val="both"/>
        <w:rPr>
          <w:rFonts w:ascii="Times New Roman" w:hAnsi="Times New Roman" w:cs="Times New Roman"/>
          <w:sz w:val="44"/>
          <w:szCs w:val="44"/>
          <w:lang w:val="kk-KZ"/>
        </w:rPr>
      </w:pPr>
    </w:p>
    <w:p w:rsidR="00234EA5" w:rsidRDefault="00234EA5" w:rsidP="00234EA5">
      <w:pPr>
        <w:spacing w:after="0" w:line="240" w:lineRule="auto"/>
        <w:ind w:firstLine="708"/>
        <w:jc w:val="both"/>
        <w:rPr>
          <w:rFonts w:ascii="Times New Roman" w:hAnsi="Times New Roman" w:cs="Times New Roman"/>
          <w:sz w:val="44"/>
          <w:szCs w:val="44"/>
          <w:lang w:val="kk-KZ"/>
        </w:rPr>
      </w:pPr>
    </w:p>
    <w:p w:rsidR="00234EA5" w:rsidRDefault="00234EA5" w:rsidP="00234EA5">
      <w:pPr>
        <w:spacing w:after="0" w:line="240" w:lineRule="auto"/>
        <w:ind w:firstLine="708"/>
        <w:jc w:val="both"/>
        <w:rPr>
          <w:rFonts w:ascii="Times New Roman" w:hAnsi="Times New Roman" w:cs="Times New Roman"/>
          <w:sz w:val="44"/>
          <w:szCs w:val="44"/>
          <w:lang w:val="kk-KZ"/>
        </w:rPr>
      </w:pPr>
    </w:p>
    <w:p w:rsidR="00234EA5" w:rsidRDefault="00234EA5" w:rsidP="00234EA5">
      <w:pPr>
        <w:spacing w:after="0" w:line="240" w:lineRule="auto"/>
        <w:ind w:firstLine="708"/>
        <w:jc w:val="both"/>
        <w:rPr>
          <w:rFonts w:ascii="Times New Roman" w:hAnsi="Times New Roman" w:cs="Times New Roman"/>
          <w:sz w:val="44"/>
          <w:szCs w:val="44"/>
          <w:lang w:val="kk-KZ"/>
        </w:rPr>
      </w:pPr>
    </w:p>
    <w:p w:rsidR="00234EA5" w:rsidRDefault="00234EA5" w:rsidP="00234EA5">
      <w:pPr>
        <w:spacing w:after="0" w:line="240" w:lineRule="auto"/>
        <w:ind w:firstLine="708"/>
        <w:jc w:val="both"/>
        <w:rPr>
          <w:rFonts w:ascii="Times New Roman" w:hAnsi="Times New Roman" w:cs="Times New Roman"/>
          <w:sz w:val="44"/>
          <w:szCs w:val="44"/>
          <w:lang w:val="kk-KZ"/>
        </w:rPr>
      </w:pPr>
    </w:p>
    <w:p w:rsidR="00B620EC" w:rsidRPr="00234EA5" w:rsidRDefault="00B620EC">
      <w:pPr>
        <w:rPr>
          <w:lang w:val="kk-KZ"/>
        </w:rPr>
      </w:pPr>
    </w:p>
    <w:sectPr w:rsidR="00B620EC" w:rsidRPr="00234EA5" w:rsidSect="00234EA5">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E8286E"/>
    <w:multiLevelType w:val="hybridMultilevel"/>
    <w:tmpl w:val="CC742D8E"/>
    <w:lvl w:ilvl="0" w:tplc="689A52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34EA5"/>
    <w:rsid w:val="000626E1"/>
    <w:rsid w:val="00234EA5"/>
    <w:rsid w:val="00324AD9"/>
    <w:rsid w:val="00347D0D"/>
    <w:rsid w:val="00B620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D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4E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34EA5"/>
    <w:pPr>
      <w:ind w:left="720"/>
      <w:contextualSpacing/>
    </w:pPr>
  </w:style>
</w:styles>
</file>

<file path=word/webSettings.xml><?xml version="1.0" encoding="utf-8"?>
<w:webSettings xmlns:r="http://schemas.openxmlformats.org/officeDocument/2006/relationships" xmlns:w="http://schemas.openxmlformats.org/wordprocessingml/2006/main">
  <w:divs>
    <w:div w:id="205064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528</Words>
  <Characters>3013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2017-01-23T09:37:00Z</dcterms:created>
  <dcterms:modified xsi:type="dcterms:W3CDTF">2017-01-24T07:28:00Z</dcterms:modified>
</cp:coreProperties>
</file>