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53" w:rsidRDefault="00785653">
      <w:pPr>
        <w:spacing w:after="0"/>
      </w:pPr>
      <w:bookmarkStart w:id="0" w:name="_GoBack"/>
      <w:bookmarkEnd w:id="0"/>
    </w:p>
    <w:p w:rsidR="00785653" w:rsidRPr="003523C1" w:rsidRDefault="007C32D1">
      <w:pPr>
        <w:spacing w:after="0"/>
        <w:rPr>
          <w:lang w:val="ru-RU"/>
        </w:rPr>
      </w:pPr>
      <w:r w:rsidRPr="003523C1">
        <w:rPr>
          <w:b/>
          <w:color w:val="000000"/>
          <w:lang w:val="ru-RU"/>
        </w:rPr>
        <w:t>Об Антикоррупционной стратегии Республики Казахстан на 2015-2025 годы</w:t>
      </w:r>
    </w:p>
    <w:p w:rsidR="00785653" w:rsidRPr="003523C1" w:rsidRDefault="007C32D1">
      <w:pPr>
        <w:spacing w:after="0"/>
        <w:rPr>
          <w:lang w:val="ru-RU"/>
        </w:rPr>
      </w:pPr>
      <w:r w:rsidRPr="003523C1">
        <w:rPr>
          <w:color w:val="000000"/>
          <w:sz w:val="20"/>
          <w:lang w:val="ru-RU"/>
        </w:rPr>
        <w:t>Указ Президента Республики Казахстан от 26 декабря 2014 года № 986</w:t>
      </w:r>
    </w:p>
    <w:p w:rsidR="00785653" w:rsidRPr="003523C1" w:rsidRDefault="007C32D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>КОММЕНТАРИЙ</w:t>
      </w:r>
    </w:p>
    <w:p w:rsidR="00785653" w:rsidRPr="003523C1" w:rsidRDefault="007C32D1">
      <w:pPr>
        <w:spacing w:after="0"/>
        <w:rPr>
          <w:lang w:val="ru-RU"/>
        </w:rPr>
      </w:pPr>
      <w:bookmarkStart w:id="1" w:name="z1"/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 xml:space="preserve"> В целях дальнейшего определения основных направлений антикоррупционной политики государства </w:t>
      </w:r>
      <w:r w:rsidRPr="003523C1">
        <w:rPr>
          <w:b/>
          <w:color w:val="000000"/>
          <w:sz w:val="20"/>
          <w:lang w:val="ru-RU"/>
        </w:rPr>
        <w:t>ПОСТАНОВЛЯЮ:</w:t>
      </w:r>
      <w:r w:rsidRPr="003523C1">
        <w:rPr>
          <w:lang w:val="ru-RU"/>
        </w:rPr>
        <w:br/>
      </w:r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 xml:space="preserve"> 1. Утвердить прилагаемую</w:t>
      </w:r>
      <w:r>
        <w:rPr>
          <w:color w:val="000000"/>
          <w:sz w:val="20"/>
        </w:rPr>
        <w:t> </w:t>
      </w:r>
      <w:r w:rsidRPr="003523C1">
        <w:rPr>
          <w:color w:val="000000"/>
          <w:sz w:val="20"/>
          <w:lang w:val="ru-RU"/>
        </w:rPr>
        <w:t>Антикоррупционную стратегию Республики Казахстан на 2015–2025 годы (далее – Стратегия).</w:t>
      </w:r>
      <w:r w:rsidRPr="003523C1">
        <w:rPr>
          <w:lang w:val="ru-RU"/>
        </w:rPr>
        <w:br/>
      </w:r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 xml:space="preserve"> 2. Правительству Республики Казахстан, государственным органам, непосредственно подчиненным и подотчетным Президенту Республики Казахстан, акимам городов Астаны и Алматы, областей руководствоваться в своей деятельности Стратегией и принять необходимые меры по ее реализации.</w:t>
      </w:r>
      <w:r w:rsidRPr="003523C1">
        <w:rPr>
          <w:lang w:val="ru-RU"/>
        </w:rPr>
        <w:br/>
      </w:r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 xml:space="preserve"> 3. Контроль за исполнением настоящего Указа возложить на Администрацию Президента Республики Казахстан.</w:t>
      </w:r>
      <w:r w:rsidRPr="003523C1">
        <w:rPr>
          <w:lang w:val="ru-RU"/>
        </w:rPr>
        <w:br/>
      </w:r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 xml:space="preserve"> 4. Настоящий Указ вводится в действие со дня подписания.</w:t>
      </w:r>
    </w:p>
    <w:bookmarkEnd w:id="1"/>
    <w:p w:rsidR="00785653" w:rsidRPr="003523C1" w:rsidRDefault="007C32D1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3523C1">
        <w:rPr>
          <w:i/>
          <w:color w:val="000000"/>
          <w:sz w:val="20"/>
          <w:lang w:val="ru-RU"/>
        </w:rPr>
        <w:t xml:space="preserve"> Президент</w:t>
      </w:r>
      <w:r w:rsidRPr="003523C1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3523C1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3523C1">
        <w:rPr>
          <w:i/>
          <w:color w:val="000000"/>
          <w:sz w:val="20"/>
          <w:lang w:val="ru-RU"/>
        </w:rPr>
        <w:t xml:space="preserve"> Н. НАЗАРБАЕВ</w:t>
      </w:r>
    </w:p>
    <w:p w:rsidR="00785653" w:rsidRPr="003523C1" w:rsidRDefault="007C32D1">
      <w:pPr>
        <w:spacing w:after="0"/>
        <w:jc w:val="right"/>
        <w:rPr>
          <w:lang w:val="ru-RU"/>
        </w:rPr>
      </w:pPr>
      <w:bookmarkStart w:id="2" w:name="z6"/>
      <w:r w:rsidRPr="003523C1">
        <w:rPr>
          <w:color w:val="000000"/>
          <w:sz w:val="20"/>
          <w:lang w:val="ru-RU"/>
        </w:rPr>
        <w:t xml:space="preserve">  УТВЕРЖДЕНА</w:t>
      </w:r>
      <w:r>
        <w:rPr>
          <w:color w:val="000000"/>
          <w:sz w:val="20"/>
        </w:rPr>
        <w:t>               </w:t>
      </w:r>
      <w:r w:rsidRPr="003523C1">
        <w:rPr>
          <w:lang w:val="ru-RU"/>
        </w:rPr>
        <w:br/>
      </w:r>
      <w:r w:rsidRPr="003523C1">
        <w:rPr>
          <w:color w:val="000000"/>
          <w:sz w:val="20"/>
          <w:lang w:val="ru-RU"/>
        </w:rPr>
        <w:t>Указом Президента Республики Казахстан</w:t>
      </w:r>
      <w:r w:rsidRPr="003523C1">
        <w:rPr>
          <w:lang w:val="ru-RU"/>
        </w:rPr>
        <w:br/>
      </w:r>
      <w:r w:rsidRPr="003523C1">
        <w:rPr>
          <w:color w:val="000000"/>
          <w:sz w:val="20"/>
          <w:lang w:val="ru-RU"/>
        </w:rPr>
        <w:t xml:space="preserve"> от 26 декабря 2014 года № 986</w:t>
      </w:r>
      <w:r>
        <w:rPr>
          <w:color w:val="000000"/>
          <w:sz w:val="20"/>
        </w:rPr>
        <w:t>    </w:t>
      </w:r>
    </w:p>
    <w:p w:rsidR="00785653" w:rsidRPr="003523C1" w:rsidRDefault="007C32D1">
      <w:pPr>
        <w:spacing w:after="0"/>
        <w:rPr>
          <w:lang w:val="ru-RU"/>
        </w:rPr>
      </w:pPr>
      <w:bookmarkStart w:id="3" w:name="z7"/>
      <w:bookmarkEnd w:id="2"/>
      <w:r w:rsidRPr="003523C1">
        <w:rPr>
          <w:b/>
          <w:color w:val="000000"/>
          <w:lang w:val="ru-RU"/>
        </w:rPr>
        <w:t xml:space="preserve">   АНТИКОРРУПЦИОННАЯ СТРАТЕГИЯ</w:t>
      </w:r>
      <w:r w:rsidRPr="003523C1">
        <w:rPr>
          <w:lang w:val="ru-RU"/>
        </w:rPr>
        <w:br/>
      </w:r>
      <w:r w:rsidRPr="003523C1">
        <w:rPr>
          <w:b/>
          <w:color w:val="000000"/>
          <w:lang w:val="ru-RU"/>
        </w:rPr>
        <w:t>РЕСПУБЛИКИ КАЗАХСТАН НА 2015–2025 ГОДЫ</w:t>
      </w:r>
    </w:p>
    <w:p w:rsidR="00785653" w:rsidRPr="003523C1" w:rsidRDefault="007C32D1">
      <w:pPr>
        <w:spacing w:after="0"/>
        <w:rPr>
          <w:lang w:val="ru-RU"/>
        </w:rPr>
      </w:pPr>
      <w:bookmarkStart w:id="4" w:name="z8"/>
      <w:bookmarkEnd w:id="3"/>
      <w:r w:rsidRPr="003523C1">
        <w:rPr>
          <w:b/>
          <w:color w:val="000000"/>
          <w:lang w:val="ru-RU"/>
        </w:rPr>
        <w:t xml:space="preserve">   Содержание</w:t>
      </w:r>
    </w:p>
    <w:bookmarkEnd w:id="4"/>
    <w:p w:rsidR="00785653" w:rsidRDefault="007C32D1">
      <w:pPr>
        <w:spacing w:after="0"/>
      </w:pPr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 xml:space="preserve"> 1.</w:t>
      </w:r>
      <w:r>
        <w:rPr>
          <w:color w:val="000000"/>
          <w:sz w:val="20"/>
        </w:rPr>
        <w:t> </w:t>
      </w:r>
      <w:r w:rsidRPr="003523C1">
        <w:rPr>
          <w:color w:val="000000"/>
          <w:sz w:val="20"/>
          <w:lang w:val="ru-RU"/>
        </w:rPr>
        <w:t>Введение</w:t>
      </w:r>
      <w:r w:rsidRPr="003523C1">
        <w:rPr>
          <w:lang w:val="ru-RU"/>
        </w:rPr>
        <w:br/>
      </w:r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 xml:space="preserve"> 2.</w:t>
      </w:r>
      <w:r>
        <w:rPr>
          <w:color w:val="000000"/>
          <w:sz w:val="20"/>
        </w:rPr>
        <w:t> </w:t>
      </w:r>
      <w:r w:rsidRPr="003523C1">
        <w:rPr>
          <w:color w:val="000000"/>
          <w:sz w:val="20"/>
          <w:lang w:val="ru-RU"/>
        </w:rPr>
        <w:t>Анализ текущей ситуации</w:t>
      </w:r>
      <w:r w:rsidRPr="003523C1">
        <w:rPr>
          <w:lang w:val="ru-RU"/>
        </w:rPr>
        <w:br/>
      </w:r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 xml:space="preserve"> 2.1.</w:t>
      </w:r>
      <w:r>
        <w:rPr>
          <w:color w:val="000000"/>
          <w:sz w:val="20"/>
        </w:rPr>
        <w:t> Положительные тенденции в сфере противодействия коррупции</w:t>
      </w:r>
      <w:r>
        <w:br/>
      </w:r>
      <w:r>
        <w:rPr>
          <w:color w:val="000000"/>
          <w:sz w:val="20"/>
        </w:rPr>
        <w:t>      2.2. Проблемы, требующие решения</w:t>
      </w:r>
      <w:r>
        <w:br/>
      </w:r>
      <w:r>
        <w:rPr>
          <w:color w:val="000000"/>
          <w:sz w:val="20"/>
        </w:rPr>
        <w:t>      2.3. Основные факторы, способствующие коррупционным проявлениям</w:t>
      </w:r>
      <w:r>
        <w:br/>
      </w:r>
      <w:r>
        <w:rPr>
          <w:color w:val="000000"/>
          <w:sz w:val="20"/>
        </w:rPr>
        <w:t>      3. Цель и задачи</w:t>
      </w:r>
      <w:r>
        <w:br/>
      </w:r>
      <w:r>
        <w:rPr>
          <w:color w:val="000000"/>
          <w:sz w:val="20"/>
        </w:rPr>
        <w:t>      3.1. Цель и целевые индикаторы</w:t>
      </w:r>
      <w:r>
        <w:br/>
      </w:r>
      <w:r>
        <w:rPr>
          <w:color w:val="000000"/>
          <w:sz w:val="20"/>
        </w:rPr>
        <w:t>      3.2. Задачи</w:t>
      </w:r>
      <w:r>
        <w:br/>
      </w:r>
      <w:r>
        <w:rPr>
          <w:color w:val="000000"/>
          <w:sz w:val="20"/>
        </w:rPr>
        <w:t>      4. Ключевые направления, основные подходы и приоритетные меры</w:t>
      </w:r>
      <w:r>
        <w:br/>
      </w:r>
      <w:r>
        <w:rPr>
          <w:color w:val="000000"/>
          <w:sz w:val="20"/>
        </w:rPr>
        <w:t>      4.1. Противодействие коррупции в сфере государственной службы</w:t>
      </w:r>
      <w:r>
        <w:br/>
      </w:r>
      <w:r>
        <w:rPr>
          <w:color w:val="000000"/>
          <w:sz w:val="20"/>
        </w:rPr>
        <w:t>      4.2. Внедрение института общественного контроля</w:t>
      </w:r>
      <w:r>
        <w:br/>
      </w:r>
      <w:r>
        <w:rPr>
          <w:color w:val="000000"/>
          <w:sz w:val="20"/>
        </w:rPr>
        <w:t>      4.3. Противодействие коррупции в квазигосударственном и частном секторе</w:t>
      </w:r>
      <w:r>
        <w:br/>
      </w:r>
      <w:r>
        <w:rPr>
          <w:color w:val="000000"/>
          <w:sz w:val="20"/>
        </w:rPr>
        <w:t>      4.4. Предупреждение коррупции в судебных и правоохранительных органах</w:t>
      </w:r>
      <w:r>
        <w:br/>
      </w:r>
      <w:r>
        <w:rPr>
          <w:color w:val="000000"/>
          <w:sz w:val="20"/>
        </w:rPr>
        <w:t>      4.5. Формирование уровня антикоррупционной культуры</w:t>
      </w:r>
      <w:r>
        <w:br/>
      </w:r>
      <w:r>
        <w:rPr>
          <w:color w:val="000000"/>
          <w:sz w:val="20"/>
        </w:rPr>
        <w:t>      4.6. Развитие международного сотрудничества по вопросам противодействия коррупции</w:t>
      </w:r>
      <w:r>
        <w:br/>
      </w:r>
      <w:r>
        <w:rPr>
          <w:color w:val="000000"/>
          <w:sz w:val="20"/>
        </w:rPr>
        <w:t>      5. Мониторинг и оценка реализации стратегии</w:t>
      </w:r>
    </w:p>
    <w:p w:rsidR="00785653" w:rsidRDefault="007C32D1">
      <w:pPr>
        <w:spacing w:after="0"/>
      </w:pPr>
      <w:bookmarkStart w:id="5" w:name="z9"/>
      <w:r>
        <w:rPr>
          <w:b/>
          <w:color w:val="000000"/>
        </w:rPr>
        <w:t xml:space="preserve">   1. Введение</w:t>
      </w:r>
    </w:p>
    <w:bookmarkEnd w:id="5"/>
    <w:p w:rsidR="00785653" w:rsidRDefault="007C32D1">
      <w:pPr>
        <w:spacing w:after="0"/>
      </w:pPr>
      <w:r>
        <w:rPr>
          <w:color w:val="000000"/>
          <w:sz w:val="20"/>
        </w:rPr>
        <w:t>      Стратегия 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  <w:r>
        <w:br/>
      </w:r>
      <w:r>
        <w:rPr>
          <w:color w:val="000000"/>
          <w:sz w:val="20"/>
        </w:rPr>
        <w:t>      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  <w:r>
        <w:br/>
      </w:r>
      <w:r>
        <w:rPr>
          <w:color w:val="000000"/>
          <w:sz w:val="20"/>
        </w:rPr>
        <w:t>     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  <w:r>
        <w:br/>
      </w:r>
      <w:r>
        <w:rPr>
          <w:color w:val="000000"/>
          <w:sz w:val="20"/>
        </w:rPr>
        <w:t xml:space="preserve">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</w:t>
      </w:r>
      <w:r>
        <w:rPr>
          <w:color w:val="000000"/>
          <w:sz w:val="20"/>
        </w:rPr>
        <w:lastRenderedPageBreak/>
        <w:t xml:space="preserve">механизмов противодействия коррупции. </w:t>
      </w:r>
      <w:r>
        <w:br/>
      </w:r>
      <w:r>
        <w:rPr>
          <w:color w:val="000000"/>
          <w:sz w:val="20"/>
        </w:rPr>
        <w:t>      В нашей стране действует современное антикоррупционное законодательство, основой которого являются законы «О борьбе с коррупцией» и «О государственной службе», реализуется ряд программных документов, образован специальный уполномоченный орган, комплексно реализующий функции в сфере государственной службы и противодействия коррупции, активно осуществляется международное сотрудничество в сфере антикоррупционной деятельности.</w:t>
      </w:r>
      <w:r>
        <w:br/>
      </w:r>
      <w:r>
        <w:rPr>
          <w:color w:val="000000"/>
          <w:sz w:val="20"/>
        </w:rPr>
        <w:t>     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  <w:r>
        <w:br/>
      </w:r>
      <w:r>
        <w:rPr>
          <w:color w:val="000000"/>
          <w:sz w:val="20"/>
        </w:rPr>
        <w:t>     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  <w:r>
        <w:br/>
      </w:r>
      <w:r>
        <w:rPr>
          <w:color w:val="000000"/>
          <w:sz w:val="20"/>
        </w:rPr>
        <w:t>     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  <w:r>
        <w:br/>
      </w:r>
      <w:r>
        <w:rPr>
          <w:color w:val="000000"/>
          <w:sz w:val="20"/>
        </w:rPr>
        <w:t>      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r>
        <w:br/>
      </w:r>
      <w:r>
        <w:rPr>
          <w:color w:val="000000"/>
          <w:sz w:val="20"/>
        </w:rPr>
        <w:t>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  <w:r>
        <w:br/>
      </w:r>
      <w:r>
        <w:rPr>
          <w:color w:val="000000"/>
          <w:sz w:val="20"/>
        </w:rPr>
        <w:t>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  <w:r>
        <w:br/>
      </w:r>
      <w:r>
        <w:rPr>
          <w:color w:val="000000"/>
          <w:sz w:val="20"/>
        </w:rPr>
        <w:t>     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  <w:r>
        <w:br/>
      </w:r>
      <w:r>
        <w:rPr>
          <w:color w:val="000000"/>
          <w:sz w:val="20"/>
        </w:rPr>
        <w:t>     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  <w:r>
        <w:br/>
      </w:r>
      <w:r>
        <w:rPr>
          <w:color w:val="000000"/>
          <w:sz w:val="20"/>
        </w:rPr>
        <w:t>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785653" w:rsidRDefault="007C32D1">
      <w:pPr>
        <w:spacing w:after="0"/>
      </w:pPr>
      <w:bookmarkStart w:id="6" w:name="z10"/>
      <w:r>
        <w:rPr>
          <w:b/>
          <w:color w:val="000000"/>
        </w:rPr>
        <w:t xml:space="preserve">   2. Анализ текущей ситуации</w:t>
      </w:r>
    </w:p>
    <w:p w:rsidR="00785653" w:rsidRDefault="007C32D1">
      <w:pPr>
        <w:spacing w:after="0"/>
      </w:pPr>
      <w:bookmarkStart w:id="7" w:name="z11"/>
      <w:bookmarkEnd w:id="6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2.1. Положительные тенденции в сфере противодействия коррупции</w:t>
      </w:r>
    </w:p>
    <w:bookmarkEnd w:id="7"/>
    <w:p w:rsidR="00785653" w:rsidRDefault="007C32D1">
      <w:pPr>
        <w:spacing w:after="0"/>
      </w:pPr>
      <w:r>
        <w:rPr>
          <w:color w:val="000000"/>
          <w:sz w:val="20"/>
        </w:rPr>
        <w:lastRenderedPageBreak/>
        <w:t>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  <w:r>
        <w:br/>
      </w:r>
      <w:r>
        <w:rPr>
          <w:color w:val="000000"/>
          <w:sz w:val="20"/>
        </w:rPr>
        <w:t>      Казахстан одним из первых в СНГ принял Закон «О борьбе с коррупцией», определивший цели, задачи, основные принципы и механизмы борьбы с этим негативным явлением.</w:t>
      </w:r>
      <w:r>
        <w:br/>
      </w:r>
      <w:r>
        <w:rPr>
          <w:color w:val="000000"/>
          <w:sz w:val="20"/>
        </w:rPr>
        <w:t>      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  <w:r>
        <w:br/>
      </w:r>
      <w:r>
        <w:rPr>
          <w:color w:val="000000"/>
          <w:sz w:val="20"/>
        </w:rPr>
        <w:t>      Действующий с 1999 года Закон «О государственной службе» и утвержденный Главой государства в 2005 году 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  <w:r>
        <w:br/>
      </w:r>
      <w:r>
        <w:rPr>
          <w:color w:val="000000"/>
          <w:sz w:val="20"/>
        </w:rPr>
        <w:t xml:space="preserve">      Создан специальный государственный орган, объединяющий в себе регуляторные и правоохранительные функции в сфере государственной службы и противодействия коррупции. Он призван не только регулировать вопросы организации и прохождения государственной службы и мониторинга чистоты государственного аппарата, но и наделен функцией предупреждения и профилактики коррупции, а также уголовного преследования лиц, совершивших коррупционные преступления. </w:t>
      </w:r>
      <w:r>
        <w:br/>
      </w:r>
      <w:r>
        <w:rPr>
          <w:color w:val="000000"/>
          <w:sz w:val="20"/>
        </w:rPr>
        <w:t>      При этом предупредительно-профилактическая деятельность является приоритетной для вновь созданного органа.</w:t>
      </w:r>
      <w:r>
        <w:br/>
      </w:r>
      <w:r>
        <w:rPr>
          <w:color w:val="000000"/>
          <w:sz w:val="20"/>
        </w:rPr>
        <w:t>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  <w:r>
        <w:br/>
      </w:r>
      <w:r>
        <w:rPr>
          <w:color w:val="000000"/>
          <w:sz w:val="20"/>
        </w:rPr>
        <w:t>      Уголовно-правовая политика обеспечивает жесткую ответственность должностных лиц за совершение ими коррупционных преступлений.</w:t>
      </w:r>
      <w:r>
        <w:br/>
      </w:r>
      <w:r>
        <w:rPr>
          <w:color w:val="000000"/>
          <w:sz w:val="20"/>
        </w:rPr>
        <w:t>      Необходимость суровой ответственности за коррупционные преступления предусмотрена Концепцией правовой политики Республики Казахстан на период с 2010 до 2020 года.</w:t>
      </w:r>
      <w:r>
        <w:br/>
      </w:r>
      <w:r>
        <w:rPr>
          <w:color w:val="000000"/>
          <w:sz w:val="20"/>
        </w:rPr>
        <w:t xml:space="preserve">      Такой принципиальный подход реализован в новом Уголовном кодексе. Так, на лиц, совершивших коррупционные преступления, не будет распространяться срок давности, установлен запрет на условное осуждение, введен пожизненный запрет на право занимать должности на государственной службе. </w:t>
      </w:r>
      <w:r>
        <w:br/>
      </w:r>
      <w:r>
        <w:rPr>
          <w:color w:val="000000"/>
          <w:sz w:val="20"/>
        </w:rPr>
        <w:t>     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  <w:r>
        <w:br/>
      </w:r>
      <w:r>
        <w:rPr>
          <w:color w:val="000000"/>
          <w:sz w:val="20"/>
        </w:rPr>
        <w:t>      При этом, наряду с усилением ответственности государственных служащих, совершенствуются и их социальные гарантии.</w:t>
      </w:r>
      <w:r>
        <w:br/>
      </w:r>
      <w:r>
        <w:rPr>
          <w:color w:val="000000"/>
          <w:sz w:val="20"/>
        </w:rPr>
        <w:t>     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  <w:r>
        <w:br/>
      </w:r>
      <w:r>
        <w:rPr>
          <w:color w:val="000000"/>
          <w:sz w:val="20"/>
        </w:rPr>
        <w:t>     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  <w:r>
        <w:br/>
      </w:r>
      <w:r>
        <w:rPr>
          <w:color w:val="000000"/>
          <w:sz w:val="20"/>
        </w:rPr>
        <w:t>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  <w:r>
        <w:br/>
      </w:r>
      <w:r>
        <w:rPr>
          <w:color w:val="000000"/>
          <w:sz w:val="20"/>
        </w:rPr>
        <w:t xml:space="preserve">      Повсеместно расширен доступ к информации, чему способствовали меры по формированию </w:t>
      </w:r>
      <w:r>
        <w:rPr>
          <w:color w:val="000000"/>
          <w:sz w:val="20"/>
        </w:rPr>
        <w:lastRenderedPageBreak/>
        <w:t>электронного правительства, а также интернет-ресурсов государственных и частных структур.</w:t>
      </w:r>
      <w:r>
        <w:br/>
      </w:r>
      <w:r>
        <w:rPr>
          <w:color w:val="000000"/>
          <w:sz w:val="20"/>
        </w:rPr>
        <w:t>      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  <w:r>
        <w:br/>
      </w:r>
      <w:r>
        <w:rPr>
          <w:color w:val="000000"/>
          <w:sz w:val="20"/>
        </w:rPr>
        <w:t>      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  <w:r>
        <w:br/>
      </w:r>
      <w:r>
        <w:rPr>
          <w:color w:val="000000"/>
          <w:sz w:val="20"/>
        </w:rPr>
        <w:t>      С принятием Закона «О государственных услугах» и Закона «О разрешениях и уведомлениях»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  <w:r>
        <w:br/>
      </w:r>
      <w:r>
        <w:rPr>
          <w:color w:val="000000"/>
          <w:sz w:val="20"/>
        </w:rPr>
        <w:t>      Сформирована система оценки эффективности и внешнего контроля качества оказания государственных услуг.</w:t>
      </w:r>
      <w:r>
        <w:br/>
      </w:r>
      <w:r>
        <w:rPr>
          <w:color w:val="000000"/>
          <w:sz w:val="20"/>
        </w:rPr>
        <w:t>     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  <w:r>
        <w:br/>
      </w:r>
      <w:r>
        <w:rPr>
          <w:color w:val="000000"/>
          <w:sz w:val="20"/>
        </w:rPr>
        <w:t>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  <w:r>
        <w:br/>
      </w:r>
      <w:r>
        <w:rPr>
          <w:color w:val="000000"/>
          <w:sz w:val="20"/>
        </w:rPr>
        <w:t>     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  <w:r>
        <w:br/>
      </w:r>
      <w:r>
        <w:rPr>
          <w:color w:val="000000"/>
          <w:sz w:val="20"/>
        </w:rPr>
        <w:t>      В целом принятие названных мер позволило Казахстану по уровню антикоррупционной деятельности занять одну из лидирующих позиций как в центрально-азиатском регионе, так и среди стран СНГ.</w:t>
      </w:r>
    </w:p>
    <w:p w:rsidR="00785653" w:rsidRDefault="007C32D1">
      <w:pPr>
        <w:spacing w:after="0"/>
      </w:pPr>
      <w:bookmarkStart w:id="8" w:name="z12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2.2. Проблемы, требующие решения</w:t>
      </w:r>
    </w:p>
    <w:bookmarkEnd w:id="8"/>
    <w:p w:rsidR="00785653" w:rsidRDefault="007C32D1">
      <w:pPr>
        <w:spacing w:after="0"/>
      </w:pPr>
      <w:r>
        <w:rPr>
          <w:color w:val="000000"/>
          <w:sz w:val="20"/>
        </w:rPr>
        <w:t>     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  <w:r>
        <w:br/>
      </w:r>
      <w:r>
        <w:rPr>
          <w:color w:val="000000"/>
          <w:sz w:val="20"/>
        </w:rPr>
        <w:t>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  <w:r>
        <w:br/>
      </w:r>
      <w:r>
        <w:rPr>
          <w:color w:val="000000"/>
          <w:sz w:val="20"/>
        </w:rPr>
        <w:t>      Несмотря на отсутствие универсального и всеобъемлющего определения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  <w:r>
        <w:br/>
      </w:r>
      <w:r>
        <w:rPr>
          <w:color w:val="000000"/>
          <w:sz w:val="20"/>
        </w:rPr>
        <w:t>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  <w:r>
        <w:br/>
      </w:r>
      <w:r>
        <w:rPr>
          <w:color w:val="000000"/>
          <w:sz w:val="20"/>
        </w:rPr>
        <w:t>     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  <w:r>
        <w:br/>
      </w:r>
      <w:r>
        <w:rPr>
          <w:color w:val="000000"/>
          <w:sz w:val="20"/>
        </w:rPr>
        <w:t>     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  <w:r>
        <w:br/>
      </w:r>
      <w:r>
        <w:rPr>
          <w:color w:val="000000"/>
          <w:sz w:val="20"/>
        </w:rPr>
        <w:t>     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  <w:r>
        <w:br/>
      </w:r>
      <w:r>
        <w:rPr>
          <w:color w:val="000000"/>
          <w:sz w:val="20"/>
        </w:rPr>
        <w:t xml:space="preserve">       Стратегия станет основой для новых механизмов и инструментов повышения </w:t>
      </w:r>
      <w:r>
        <w:rPr>
          <w:color w:val="000000"/>
          <w:sz w:val="20"/>
        </w:rPr>
        <w:lastRenderedPageBreak/>
        <w:t xml:space="preserve">эффективности государственной политики в сфере противодействия коррупции. </w:t>
      </w:r>
      <w:r>
        <w:br/>
      </w:r>
      <w:r>
        <w:rPr>
          <w:color w:val="000000"/>
          <w:sz w:val="20"/>
        </w:rPr>
        <w:t>      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  <w:r>
        <w:br/>
      </w:r>
      <w:r>
        <w:rPr>
          <w:color w:val="000000"/>
          <w:sz w:val="20"/>
        </w:rPr>
        <w:t>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  <w:r>
        <w:br/>
      </w:r>
      <w:r>
        <w:rPr>
          <w:color w:val="000000"/>
          <w:sz w:val="20"/>
        </w:rPr>
        <w:t>      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  <w:r>
        <w:br/>
      </w:r>
      <w:r>
        <w:rPr>
          <w:color w:val="000000"/>
          <w:sz w:val="20"/>
        </w:rPr>
        <w:t>     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  <w:r>
        <w:br/>
      </w:r>
      <w:r>
        <w:rPr>
          <w:color w:val="000000"/>
          <w:sz w:val="20"/>
        </w:rPr>
        <w:t>      В действующих организационно-правовых механизмах главной проблемой остается нерешенность вопросов надлежащего правоприменения несмотря на происходящее качественное обновление базовых отраслей национального законодательства.</w:t>
      </w:r>
      <w:r>
        <w:br/>
      </w:r>
      <w:r>
        <w:rPr>
          <w:color w:val="000000"/>
          <w:sz w:val="20"/>
        </w:rPr>
        <w:t>      По-прежнему актуальной является проблема использования всего арсенала средств предотвращения коррупционных проявлений.</w:t>
      </w:r>
      <w:r>
        <w:br/>
      </w:r>
      <w:r>
        <w:rPr>
          <w:color w:val="000000"/>
          <w:sz w:val="20"/>
        </w:rPr>
        <w:t>      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  <w:r>
        <w:br/>
      </w:r>
      <w:r>
        <w:rPr>
          <w:color w:val="000000"/>
          <w:sz w:val="20"/>
        </w:rPr>
        <w:t>      Недостает системности и в предупредительно-профилактической работе.</w:t>
      </w:r>
      <w:r>
        <w:br/>
      </w:r>
      <w:r>
        <w:rPr>
          <w:color w:val="000000"/>
          <w:sz w:val="20"/>
        </w:rPr>
        <w:t>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  <w:r>
        <w:br/>
      </w:r>
      <w:r>
        <w:rPr>
          <w:color w:val="000000"/>
          <w:sz w:val="20"/>
        </w:rPr>
        <w:t>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  <w:r>
        <w:br/>
      </w:r>
      <w:r>
        <w:rPr>
          <w:color w:val="000000"/>
          <w:sz w:val="20"/>
        </w:rPr>
        <w:t>      В целом же в деятельности уполномоченного органа должен сохраняться баланс между его правоохранительными и регуляторными функциями.</w:t>
      </w:r>
      <w:r>
        <w:br/>
      </w:r>
      <w:r>
        <w:rPr>
          <w:color w:val="000000"/>
          <w:sz w:val="20"/>
        </w:rPr>
        <w:t>     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  <w:r>
        <w:br/>
      </w:r>
      <w:r>
        <w:rPr>
          <w:color w:val="000000"/>
          <w:sz w:val="20"/>
        </w:rPr>
        <w:t>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  <w:r>
        <w:br/>
      </w:r>
      <w:r>
        <w:rPr>
          <w:color w:val="000000"/>
          <w:sz w:val="20"/>
        </w:rPr>
        <w:t>     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  <w:r>
        <w:br/>
      </w:r>
      <w:r>
        <w:rPr>
          <w:color w:val="000000"/>
          <w:sz w:val="20"/>
        </w:rPr>
        <w:t xml:space="preserve">      Существующее информационное поле не всегда способствует консолидации общества в </w:t>
      </w:r>
      <w:r>
        <w:rPr>
          <w:color w:val="000000"/>
          <w:sz w:val="20"/>
        </w:rPr>
        <w:lastRenderedPageBreak/>
        <w:t>формировании нулевой терпимости к проявлениям коррупции.</w:t>
      </w:r>
      <w:r>
        <w:br/>
      </w:r>
      <w:r>
        <w:rPr>
          <w:color w:val="000000"/>
          <w:sz w:val="20"/>
        </w:rPr>
        <w:t>      Оставляет желать лучшего уровень и качество социологических исследований, посвященных изучению проблем коррупции и эффективности принимаемых государством антикоррупционных мер.</w:t>
      </w:r>
      <w:r>
        <w:br/>
      </w:r>
      <w:r>
        <w:rPr>
          <w:color w:val="000000"/>
          <w:sz w:val="20"/>
        </w:rPr>
        <w:t>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  <w:r>
        <w:br/>
      </w:r>
      <w:r>
        <w:rPr>
          <w:color w:val="000000"/>
          <w:sz w:val="20"/>
        </w:rPr>
        <w:t>      При этом отсутствует четкое разграничение между уровнями коррупционных деяний и соответственно применяемого наказания за их совершение.</w:t>
      </w:r>
      <w:r>
        <w:br/>
      </w:r>
      <w:r>
        <w:rPr>
          <w:color w:val="000000"/>
          <w:sz w:val="20"/>
        </w:rPr>
        <w:t>      Необходимо наконец-то определиться и с подходами к вопросам противодействия коррупции в частном секторе.</w:t>
      </w:r>
      <w:r>
        <w:br/>
      </w:r>
      <w:r>
        <w:rPr>
          <w:color w:val="000000"/>
          <w:sz w:val="20"/>
        </w:rPr>
        <w:t>     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  <w:r>
        <w:br/>
      </w:r>
      <w:r>
        <w:rPr>
          <w:color w:val="000000"/>
          <w:sz w:val="20"/>
        </w:rPr>
        <w:t xml:space="preserve"> 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 </w:t>
      </w:r>
      <w:r>
        <w:br/>
      </w:r>
      <w:r>
        <w:rPr>
          <w:color w:val="000000"/>
          <w:sz w:val="20"/>
        </w:rPr>
        <w:t>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 Конституции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p w:rsidR="00785653" w:rsidRDefault="007C32D1">
      <w:pPr>
        <w:spacing w:after="0"/>
      </w:pPr>
      <w:bookmarkStart w:id="9" w:name="z13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2.3. Основные факторы, способствующие коррупционным проявлениям</w:t>
      </w:r>
    </w:p>
    <w:bookmarkEnd w:id="9"/>
    <w:p w:rsidR="00785653" w:rsidRDefault="007C32D1">
      <w:pPr>
        <w:spacing w:after="0"/>
      </w:pPr>
      <w:r>
        <w:rPr>
          <w:color w:val="000000"/>
          <w:sz w:val="20"/>
        </w:rPr>
        <w:t>      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  <w:r>
        <w:br/>
      </w:r>
      <w:r>
        <w:rPr>
          <w:color w:val="000000"/>
          <w:sz w:val="20"/>
        </w:rPr>
        <w:t>      Среди них наиболее актуальными в настоящее время являются, во-первых, несовершенство отраслевых законов, нормы которых при правоприменении нередко создают условия для совершения коррупционных деяний.</w:t>
      </w:r>
      <w:r>
        <w:br/>
      </w:r>
      <w:r>
        <w:rPr>
          <w:color w:val="000000"/>
          <w:sz w:val="20"/>
        </w:rPr>
        <w:t xml:space="preserve">       Гражданам, не разбирающимся в тонкостях юриспруденции, на практике бывает сложно правильно понять и надлежаще трактовать положения таких законов. </w:t>
      </w:r>
      <w:r>
        <w:br/>
      </w:r>
      <w:r>
        <w:rPr>
          <w:color w:val="000000"/>
          <w:sz w:val="20"/>
        </w:rPr>
        <w:t>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  <w:r>
        <w:br/>
      </w:r>
      <w:r>
        <w:rPr>
          <w:color w:val="000000"/>
          <w:sz w:val="20"/>
        </w:rPr>
        <w:t>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  <w:r>
        <w:br/>
      </w:r>
      <w:r>
        <w:rPr>
          <w:color w:val="000000"/>
          <w:sz w:val="20"/>
        </w:rPr>
        <w:t>     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  <w:r>
        <w:br/>
      </w:r>
      <w:r>
        <w:rPr>
          <w:color w:val="000000"/>
          <w:sz w:val="20"/>
        </w:rPr>
        <w:t>      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  <w:r>
        <w:br/>
      </w:r>
      <w:r>
        <w:rPr>
          <w:color w:val="000000"/>
          <w:sz w:val="20"/>
        </w:rPr>
        <w:t>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785653" w:rsidRDefault="007C32D1">
      <w:pPr>
        <w:spacing w:after="0"/>
      </w:pPr>
      <w:bookmarkStart w:id="10" w:name="z14"/>
      <w:r>
        <w:rPr>
          <w:b/>
          <w:color w:val="000000"/>
        </w:rPr>
        <w:t xml:space="preserve">   3. Цель и задачи</w:t>
      </w:r>
    </w:p>
    <w:p w:rsidR="00785653" w:rsidRDefault="007C32D1">
      <w:pPr>
        <w:spacing w:after="0"/>
      </w:pPr>
      <w:bookmarkStart w:id="11" w:name="z15"/>
      <w:bookmarkEnd w:id="10"/>
      <w:r>
        <w:rPr>
          <w:color w:val="000000"/>
          <w:sz w:val="20"/>
        </w:rPr>
        <w:lastRenderedPageBreak/>
        <w:t>      </w:t>
      </w:r>
      <w:r>
        <w:rPr>
          <w:b/>
          <w:color w:val="000000"/>
          <w:sz w:val="20"/>
        </w:rPr>
        <w:t>3.1. Цель и целевые индикаторы</w:t>
      </w:r>
    </w:p>
    <w:bookmarkEnd w:id="11"/>
    <w:p w:rsidR="00785653" w:rsidRDefault="007C32D1">
      <w:pPr>
        <w:spacing w:after="0"/>
      </w:pPr>
      <w:r>
        <w:rPr>
          <w:color w:val="000000"/>
          <w:sz w:val="20"/>
        </w:rPr>
        <w:t>      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терпимости к любым проявлениям коррупции и снижение в Казахстане уровня коррупции.</w:t>
      </w:r>
      <w:r>
        <w:br/>
      </w:r>
      <w:r>
        <w:rPr>
          <w:color w:val="000000"/>
          <w:sz w:val="20"/>
        </w:rPr>
        <w:t>      Целевые индикаторы, применяемые в Стратегии:</w:t>
      </w:r>
      <w:r>
        <w:br/>
      </w:r>
      <w:r>
        <w:rPr>
          <w:color w:val="000000"/>
          <w:sz w:val="20"/>
        </w:rPr>
        <w:t>      качество государственных услуг;</w:t>
      </w:r>
      <w:r>
        <w:br/>
      </w:r>
      <w:r>
        <w:rPr>
          <w:color w:val="000000"/>
          <w:sz w:val="20"/>
        </w:rPr>
        <w:t>      доверие общества институтам государственной власти;</w:t>
      </w:r>
      <w:r>
        <w:br/>
      </w:r>
      <w:r>
        <w:rPr>
          <w:color w:val="000000"/>
          <w:sz w:val="20"/>
        </w:rPr>
        <w:t>      уровень правовой культуры населения;</w:t>
      </w:r>
      <w:r>
        <w:br/>
      </w:r>
      <w:r>
        <w:rPr>
          <w:color w:val="000000"/>
          <w:sz w:val="20"/>
        </w:rPr>
        <w:t>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«Transparency International».</w:t>
      </w:r>
    </w:p>
    <w:p w:rsidR="00785653" w:rsidRDefault="007C32D1">
      <w:pPr>
        <w:spacing w:after="0"/>
      </w:pPr>
      <w:bookmarkStart w:id="12" w:name="z16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3.2. Задачи Стратегии:</w:t>
      </w:r>
    </w:p>
    <w:bookmarkEnd w:id="12"/>
    <w:p w:rsidR="00785653" w:rsidRDefault="007C32D1">
      <w:pPr>
        <w:spacing w:after="0"/>
      </w:pPr>
      <w:r>
        <w:rPr>
          <w:color w:val="000000"/>
          <w:sz w:val="20"/>
        </w:rPr>
        <w:t>      противодействие коррупции в сфере государственной службы;</w:t>
      </w:r>
      <w:r>
        <w:br/>
      </w:r>
      <w:r>
        <w:rPr>
          <w:color w:val="000000"/>
          <w:sz w:val="20"/>
        </w:rPr>
        <w:t>      внедрение института общественного контроля;</w:t>
      </w:r>
      <w:r>
        <w:br/>
      </w:r>
      <w:r>
        <w:rPr>
          <w:color w:val="000000"/>
          <w:sz w:val="20"/>
        </w:rPr>
        <w:t>      противодействие коррупции в квазигосударственном и частном секторе;</w:t>
      </w:r>
      <w:r>
        <w:br/>
      </w:r>
      <w:r>
        <w:rPr>
          <w:color w:val="000000"/>
          <w:sz w:val="20"/>
        </w:rPr>
        <w:t>      предупреждение коррупции в судах и правоохранительных органах;</w:t>
      </w:r>
      <w:r>
        <w:br/>
      </w:r>
      <w:r>
        <w:rPr>
          <w:color w:val="000000"/>
          <w:sz w:val="20"/>
        </w:rPr>
        <w:t>      формирование уровня антикоррупционной культуры;</w:t>
      </w:r>
      <w:r>
        <w:br/>
      </w:r>
      <w:r>
        <w:rPr>
          <w:color w:val="000000"/>
          <w:sz w:val="20"/>
        </w:rPr>
        <w:t>      развитие международного сотрудничества по вопросам противодействия коррупции.</w:t>
      </w:r>
      <w:r>
        <w:br/>
      </w:r>
      <w:r>
        <w:rPr>
          <w:color w:val="000000"/>
          <w:sz w:val="20"/>
        </w:rPr>
        <w:t>      Цель и задачи Стратегии направлены на достижение целей Стратегии «Казахстан-2050», учитывают положения программы Партии «Нұр Отан» по противодействию коррупции на 2015–2025 годы, а также предложения и мнения других общественных объединений.</w:t>
      </w:r>
    </w:p>
    <w:p w:rsidR="00785653" w:rsidRDefault="007C32D1">
      <w:pPr>
        <w:spacing w:after="0"/>
      </w:pPr>
      <w:bookmarkStart w:id="13" w:name="z17"/>
      <w:r>
        <w:rPr>
          <w:b/>
          <w:color w:val="000000"/>
        </w:rPr>
        <w:t xml:space="preserve">   4. Ключевые направления, основные подходы и приоритетные меры</w:t>
      </w:r>
    </w:p>
    <w:p w:rsidR="00785653" w:rsidRDefault="007C32D1">
      <w:pPr>
        <w:spacing w:after="0"/>
      </w:pPr>
      <w:bookmarkStart w:id="14" w:name="z18"/>
      <w:bookmarkEnd w:id="13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4.1. Противодействие коррупции в сфере государственной службы</w:t>
      </w:r>
    </w:p>
    <w:bookmarkEnd w:id="14"/>
    <w:p w:rsidR="00785653" w:rsidRDefault="007C32D1">
      <w:pPr>
        <w:spacing w:after="0"/>
      </w:pPr>
      <w:r>
        <w:rPr>
          <w:color w:val="000000"/>
          <w:sz w:val="20"/>
        </w:rPr>
        <w:t>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  <w:r>
        <w:br/>
      </w:r>
      <w:r>
        <w:rPr>
          <w:color w:val="000000"/>
          <w:sz w:val="20"/>
        </w:rPr>
        <w:t>      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  <w:r>
        <w:br/>
      </w:r>
      <w:r>
        <w:rPr>
          <w:color w:val="000000"/>
          <w:sz w:val="20"/>
        </w:rPr>
        <w:t>     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  <w:r>
        <w:br/>
      </w:r>
      <w:r>
        <w:rPr>
          <w:color w:val="000000"/>
          <w:sz w:val="20"/>
        </w:rPr>
        <w:t>     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  <w:r>
        <w:br/>
      </w:r>
      <w:r>
        <w:rPr>
          <w:color w:val="000000"/>
          <w:sz w:val="20"/>
        </w:rPr>
        <w:t>      Неподкупность государственных служащих и прозрачность их деятельности – основа успешности антикоррупционной политики.</w:t>
      </w:r>
      <w:r>
        <w:br/>
      </w:r>
      <w:r>
        <w:rPr>
          <w:color w:val="000000"/>
          <w:sz w:val="20"/>
        </w:rPr>
        <w:t>     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  <w:r>
        <w:br/>
      </w:r>
      <w:r>
        <w:rPr>
          <w:color w:val="000000"/>
          <w:sz w:val="20"/>
        </w:rPr>
        <w:t xml:space="preserve">       В этой связи будут приняты меры по поэтапной передаче ряда государственных функций в негосударственный сектор – саморегулируемым организациям. </w:t>
      </w:r>
      <w:r>
        <w:br/>
      </w:r>
      <w:r>
        <w:rPr>
          <w:color w:val="000000"/>
          <w:sz w:val="20"/>
        </w:rPr>
        <w:t>      Влияние человеческого фактора минимизирует и широкое использование современных информационных технологий.</w:t>
      </w:r>
      <w:r>
        <w:br/>
      </w:r>
      <w:r>
        <w:rPr>
          <w:color w:val="000000"/>
          <w:sz w:val="20"/>
        </w:rPr>
        <w:t>      В результате будет возрастать объем услуг, оказываемых населению в электронном формате, в таком формате в том числе будет обеспечиваться выдача разрешений.</w:t>
      </w:r>
      <w:r>
        <w:br/>
      </w:r>
      <w:r>
        <w:rPr>
          <w:color w:val="000000"/>
          <w:sz w:val="20"/>
        </w:rPr>
        <w:t xml:space="preserve">      В базовых отраслях социальной сферы, включая образование и здравоохранение, </w:t>
      </w:r>
      <w:r>
        <w:rPr>
          <w:color w:val="000000"/>
          <w:sz w:val="20"/>
        </w:rPr>
        <w:lastRenderedPageBreak/>
        <w:t>оказание соответствующих услуг в электронном виде будет способствовать снижению коррупциогенности.</w:t>
      </w:r>
      <w:r>
        <w:br/>
      </w:r>
      <w:r>
        <w:rPr>
          <w:color w:val="000000"/>
          <w:sz w:val="20"/>
        </w:rPr>
        <w:t>     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  <w:r>
        <w:br/>
      </w:r>
      <w:r>
        <w:rPr>
          <w:color w:val="000000"/>
          <w:sz w:val="20"/>
        </w:rPr>
        <w:t>     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  <w:r>
        <w:br/>
      </w:r>
      <w:r>
        <w:rPr>
          <w:color w:val="000000"/>
          <w:sz w:val="20"/>
        </w:rPr>
        <w:t>     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  <w:r>
        <w:br/>
      </w:r>
      <w:r>
        <w:rPr>
          <w:color w:val="000000"/>
          <w:sz w:val="20"/>
        </w:rPr>
        <w:t>      Расширится и перечень государственных услуг, предоставляемых населению по принципу «одного окна» (через ЦОНы).</w:t>
      </w:r>
      <w:r>
        <w:br/>
      </w:r>
      <w:r>
        <w:rPr>
          <w:color w:val="000000"/>
          <w:sz w:val="20"/>
        </w:rPr>
        <w:t>      В целом принцип прозрачности является ключевым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785653" w:rsidRDefault="007C32D1">
      <w:pPr>
        <w:spacing w:after="0"/>
      </w:pPr>
      <w:bookmarkStart w:id="15" w:name="z19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4.2. Внедрение института общественного контроля</w:t>
      </w:r>
    </w:p>
    <w:bookmarkEnd w:id="15"/>
    <w:p w:rsidR="00785653" w:rsidRDefault="007C32D1">
      <w:pPr>
        <w:spacing w:after="0"/>
      </w:pPr>
      <w:r>
        <w:rPr>
          <w:color w:val="000000"/>
          <w:sz w:val="20"/>
        </w:rPr>
        <w:t>      Действенным механизмом профилактики коррупции является общественный контроль.</w:t>
      </w:r>
      <w:r>
        <w:br/>
      </w:r>
      <w:r>
        <w:rPr>
          <w:color w:val="000000"/>
          <w:sz w:val="20"/>
        </w:rPr>
        <w:t xml:space="preserve"> 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 </w:t>
      </w:r>
      <w:r>
        <w:br/>
      </w:r>
      <w:r>
        <w:rPr>
          <w:color w:val="000000"/>
          <w:sz w:val="20"/>
        </w:rPr>
        <w:t>      Принятие Закона 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  <w:r>
        <w:br/>
      </w:r>
      <w:r>
        <w:rPr>
          <w:color w:val="000000"/>
          <w:sz w:val="20"/>
        </w:rPr>
        <w:t>     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  <w:r>
        <w:br/>
      </w:r>
      <w:r>
        <w:rPr>
          <w:color w:val="000000"/>
          <w:sz w:val="20"/>
        </w:rPr>
        <w:t>     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  <w:r>
        <w:br/>
      </w:r>
      <w:r>
        <w:rPr>
          <w:color w:val="000000"/>
          <w:sz w:val="20"/>
        </w:rPr>
        <w:t>      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  <w:r>
        <w:br/>
      </w:r>
      <w:r>
        <w:rPr>
          <w:color w:val="000000"/>
          <w:sz w:val="20"/>
        </w:rPr>
        <w:t xml:space="preserve">      При этом общественный контроль должен быть четко разграничен с контрольными функциями государства в соответствии с требованиями Конституции страны. </w:t>
      </w:r>
      <w:r>
        <w:br/>
      </w:r>
      <w:r>
        <w:rPr>
          <w:color w:val="000000"/>
          <w:sz w:val="20"/>
        </w:rPr>
        <w:t>      Еще одним инструментом обеспечения прозрачности работы государственного аппарата должен стать Закон «О доступе к публичной информации», который закрепит права получателей публичной информации, порядок ее предоставления, учета и использования.</w:t>
      </w:r>
      <w:r>
        <w:br/>
      </w:r>
      <w:r>
        <w:rPr>
          <w:color w:val="000000"/>
          <w:sz w:val="20"/>
        </w:rPr>
        <w:t>      Свободный доступ к публичной информации исключит необходимость излишних контактов населения с чиновниками.</w:t>
      </w:r>
      <w:r>
        <w:br/>
      </w:r>
      <w:r>
        <w:rPr>
          <w:color w:val="000000"/>
          <w:sz w:val="20"/>
        </w:rPr>
        <w:t>     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  <w:r>
        <w:br/>
      </w:r>
      <w:r>
        <w:rPr>
          <w:color w:val="000000"/>
          <w:sz w:val="20"/>
        </w:rPr>
        <w:t>      Населению следует предоставить возможность прежде всего участвовать в мониторинге и контроле использования средств по бюджетным программам местного самоуправления.</w:t>
      </w:r>
    </w:p>
    <w:p w:rsidR="00785653" w:rsidRDefault="007C32D1">
      <w:pPr>
        <w:spacing w:after="0"/>
      </w:pPr>
      <w:bookmarkStart w:id="16" w:name="z20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4.3. Противодействие коррупции в квазигосударственном и частном секторе</w:t>
      </w:r>
    </w:p>
    <w:bookmarkEnd w:id="16"/>
    <w:p w:rsidR="00785653" w:rsidRDefault="007C32D1">
      <w:pPr>
        <w:spacing w:after="0"/>
      </w:pPr>
      <w:r>
        <w:rPr>
          <w:color w:val="000000"/>
          <w:sz w:val="20"/>
        </w:rPr>
        <w:t>      По данным международных организаций, опасность коррупции в квазигосударственном и частном секторах вполне сопоставима с ее масштабами в государственном секторе.</w:t>
      </w:r>
      <w:r>
        <w:br/>
      </w:r>
      <w:r>
        <w:rPr>
          <w:color w:val="000000"/>
          <w:sz w:val="20"/>
        </w:rPr>
        <w:t xml:space="preserve">      В квазигосударственном секторе при бюджете, нередко превосходящем объемы государственных закупок, проблема коррупциогенности внешне не так остра. Однако нынешняя </w:t>
      </w:r>
      <w:r>
        <w:rPr>
          <w:color w:val="000000"/>
          <w:sz w:val="20"/>
        </w:rPr>
        <w:lastRenderedPageBreak/>
        <w:t>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  <w:r>
        <w:br/>
      </w:r>
      <w:r>
        <w:rPr>
          <w:color w:val="000000"/>
          <w:sz w:val="20"/>
        </w:rPr>
        <w:t>     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  <w:r>
        <w:br/>
      </w:r>
      <w:r>
        <w:rPr>
          <w:color w:val="000000"/>
          <w:sz w:val="20"/>
        </w:rPr>
        <w:t>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  <w:r>
        <w:br/>
      </w:r>
      <w:r>
        <w:rPr>
          <w:color w:val="000000"/>
          <w:sz w:val="20"/>
        </w:rPr>
        <w:t>     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  <w:r>
        <w:br/>
      </w:r>
      <w:r>
        <w:rPr>
          <w:color w:val="000000"/>
          <w:sz w:val="20"/>
        </w:rPr>
        <w:t>      Предстоит принять ряд других антикоррупционных мер в различных сферах финансово-хозяйственной деятельности.</w:t>
      </w:r>
      <w:r>
        <w:br/>
      </w:r>
      <w:r>
        <w:rPr>
          <w:color w:val="000000"/>
          <w:sz w:val="20"/>
        </w:rPr>
        <w:t>      Также будут предприняты меры по созданию условий для обеспечения прозрачности при оказании услуг гражданам субъектами квазигосударственного и частного сектора.</w:t>
      </w:r>
      <w:r>
        <w:br/>
      </w:r>
      <w:r>
        <w:rPr>
          <w:color w:val="000000"/>
          <w:sz w:val="20"/>
        </w:rPr>
        <w:t>     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  <w:r>
        <w:br/>
      </w:r>
      <w:r>
        <w:rPr>
          <w:color w:val="000000"/>
          <w:sz w:val="20"/>
        </w:rPr>
        <w:t>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785653" w:rsidRDefault="007C32D1">
      <w:pPr>
        <w:spacing w:after="0"/>
      </w:pPr>
      <w:bookmarkStart w:id="17" w:name="z21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4.4. Предупреждение коррупции в судебных и правоохранительных органах</w:t>
      </w:r>
    </w:p>
    <w:bookmarkEnd w:id="17"/>
    <w:p w:rsidR="00785653" w:rsidRDefault="007C32D1">
      <w:pPr>
        <w:spacing w:after="0"/>
      </w:pPr>
      <w:r>
        <w:rPr>
          <w:color w:val="000000"/>
          <w:sz w:val="20"/>
        </w:rPr>
        <w:t>     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  <w:r>
        <w:br/>
      </w:r>
      <w:r>
        <w:rPr>
          <w:color w:val="000000"/>
          <w:sz w:val="20"/>
        </w:rPr>
        <w:t>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  <w:r>
        <w:br/>
      </w:r>
      <w:r>
        <w:rPr>
          <w:color w:val="000000"/>
          <w:sz w:val="20"/>
        </w:rPr>
        <w:t>     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  <w:r>
        <w:br/>
      </w:r>
      <w:r>
        <w:rPr>
          <w:color w:val="000000"/>
          <w:sz w:val="20"/>
        </w:rPr>
        <w:t xml:space="preserve">       Приоритеты в работе правоохранительной системы должны быть смещены с выявления совершенных преступлений на их профилактику и предупреждение. </w:t>
      </w:r>
      <w:r>
        <w:br/>
      </w:r>
      <w:r>
        <w:rPr>
          <w:color w:val="000000"/>
          <w:sz w:val="20"/>
        </w:rPr>
        <w:t>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  <w:r>
        <w:br/>
      </w:r>
      <w:r>
        <w:rPr>
          <w:color w:val="000000"/>
          <w:sz w:val="20"/>
        </w:rPr>
        <w:t>     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  <w:r>
        <w:br/>
      </w:r>
      <w:r>
        <w:rPr>
          <w:color w:val="000000"/>
          <w:sz w:val="20"/>
        </w:rPr>
        <w:t>     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  <w:r>
        <w:br/>
      </w:r>
      <w:r>
        <w:rPr>
          <w:color w:val="000000"/>
          <w:sz w:val="20"/>
        </w:rPr>
        <w:t>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  <w:r>
        <w:br/>
      </w:r>
      <w:r>
        <w:rPr>
          <w:color w:val="000000"/>
          <w:sz w:val="20"/>
        </w:rPr>
        <w:t>      Только свободные от коррупции органы правопорядка способны эффективно защищать права граждан, интересы общества и государства.</w:t>
      </w:r>
      <w:r>
        <w:br/>
      </w:r>
      <w:r>
        <w:rPr>
          <w:color w:val="000000"/>
          <w:sz w:val="20"/>
        </w:rPr>
        <w:t>      Доверие населения должно стать главным критерием оценки правоохранительной деятельности.</w:t>
      </w:r>
    </w:p>
    <w:p w:rsidR="00785653" w:rsidRDefault="007C32D1">
      <w:pPr>
        <w:spacing w:after="0"/>
      </w:pPr>
      <w:bookmarkStart w:id="18" w:name="z22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4.5. Формирование уровня антикоррупционной культуры</w:t>
      </w:r>
    </w:p>
    <w:bookmarkEnd w:id="18"/>
    <w:p w:rsidR="00785653" w:rsidRDefault="007C32D1">
      <w:pPr>
        <w:spacing w:after="0"/>
      </w:pPr>
      <w:r>
        <w:rPr>
          <w:color w:val="000000"/>
          <w:sz w:val="20"/>
        </w:rPr>
        <w:t xml:space="preserve">      Предусмотренный настоящей Стратегией комплекс антикоррупционных мер должен сопровождаться широким участием общественности. </w:t>
      </w:r>
      <w:r>
        <w:br/>
      </w:r>
      <w:r>
        <w:rPr>
          <w:color w:val="000000"/>
          <w:sz w:val="20"/>
        </w:rPr>
        <w:lastRenderedPageBreak/>
        <w:t>      Только тесное партнерство государства и общества позволят успешно противостоять коррупции.</w:t>
      </w:r>
      <w:r>
        <w:br/>
      </w:r>
      <w:r>
        <w:rPr>
          <w:color w:val="000000"/>
          <w:sz w:val="20"/>
        </w:rPr>
        <w:t>      Без поддержки общества антикоррупционные меры, проводимые сверху, дают только частичный эффект.</w:t>
      </w:r>
      <w:r>
        <w:br/>
      </w:r>
      <w:r>
        <w:rPr>
          <w:color w:val="000000"/>
          <w:sz w:val="20"/>
        </w:rPr>
        <w:t>      Нетерпимое отношение к коррупции должно стать гражданской позицией каждого казахстанца, а честность и неподкупность – нормой поведения.</w:t>
      </w:r>
      <w:r>
        <w:br/>
      </w:r>
      <w:r>
        <w:rPr>
          <w:color w:val="000000"/>
          <w:sz w:val="20"/>
        </w:rPr>
        <w:t>      Без наличия у граждан антикоррупционной культуры, стойкого иммунитета к коррупции, ее публичного порицания невозможно достижение желаемого результата. Каждый казахстанец, каждая семья должны понимать, что борьба с коррупцией – дело всего общества.</w:t>
      </w:r>
      <w:r>
        <w:br/>
      </w:r>
      <w:r>
        <w:rPr>
          <w:color w:val="000000"/>
          <w:sz w:val="20"/>
        </w:rPr>
        <w:t xml:space="preserve">       Принципиально важную роль в формировании антикоррупционной культуры играет работа с подрастающим поколением. Только внедрение с самого раннего возраста антикоррупционных стандартов поведения позволит искоренить это социальное зло. </w:t>
      </w:r>
      <w:r>
        <w:br/>
      </w:r>
      <w:r>
        <w:rPr>
          <w:color w:val="000000"/>
          <w:sz w:val="20"/>
        </w:rPr>
        <w:t>      Важно с детства воспитывать личность в духе казахстанского патриотизма и неприятия коррупции.</w:t>
      </w:r>
      <w:r>
        <w:br/>
      </w:r>
      <w:r>
        <w:rPr>
          <w:color w:val="000000"/>
          <w:sz w:val="20"/>
        </w:rPr>
        <w:t>      Обучающими антикоррупционными курсами следует охватить все учебные заведения, государственные органы и в целом гражданское общество.</w:t>
      </w:r>
      <w:r>
        <w:br/>
      </w:r>
      <w:r>
        <w:rPr>
          <w:color w:val="000000"/>
          <w:sz w:val="20"/>
        </w:rPr>
        <w:t>      При всей массовости делать это следует на профессиональной основе, используя специалистов различных отраслей, которые смогут доступно и квалифицированно раскрыть механизмы получения гражданами государственных услуг, защиты своих прав и законных интересов.</w:t>
      </w:r>
      <w:r>
        <w:br/>
      </w:r>
      <w:r>
        <w:rPr>
          <w:color w:val="000000"/>
          <w:sz w:val="20"/>
        </w:rPr>
        <w:t>      Средства массовой информации призваны обеспечить атмосферу общественного неприятия коррупции, способствовать формированию активной гражданской позиции казахстанцев, их деятельному участию в деле противодействия коррупции.</w:t>
      </w:r>
      <w:r>
        <w:br/>
      </w:r>
      <w:r>
        <w:rPr>
          <w:color w:val="000000"/>
          <w:sz w:val="20"/>
        </w:rPr>
        <w:t>      Нередко коррупционные правонарушения являются следствием слабой правовой грамотности граждан при реализации своих прав и законных интересов.</w:t>
      </w:r>
      <w:r>
        <w:br/>
      </w:r>
      <w:r>
        <w:rPr>
          <w:color w:val="000000"/>
          <w:sz w:val="20"/>
        </w:rPr>
        <w:t>      Необходимо добиваться кардинального искоренения правового нигилизма в обществе.</w:t>
      </w:r>
      <w:r>
        <w:br/>
      </w:r>
      <w:r>
        <w:rPr>
          <w:color w:val="000000"/>
          <w:sz w:val="20"/>
        </w:rPr>
        <w:t>      Выправить ситуацию призвана масштабная разъяснительная работа среди населения, систематичная и кропотливая деятельность по повышению правовой культуры граждан с учетом их возрастных, профессиональных и иных особенностей.</w:t>
      </w:r>
      <w:r>
        <w:br/>
      </w:r>
      <w:r>
        <w:rPr>
          <w:color w:val="000000"/>
          <w:sz w:val="20"/>
        </w:rPr>
        <w:t>      В Казахстане, по примеру зарубежных стран, введено материальное поощрение граждан, сообщающих о фактах коррупции. Этот механизм показывает свою действенность. Благодаря принципиальной позиции наших граждан предотвращено немало коррупционных правонарушений. Необходимо и дальше работать в этом направлении.</w:t>
      </w:r>
      <w:r>
        <w:br/>
      </w:r>
      <w:r>
        <w:rPr>
          <w:color w:val="000000"/>
          <w:sz w:val="20"/>
        </w:rPr>
        <w:t>      Антикоррупционная этика и культура казахстанского общества должна формироваться в контексте идеологии «Мәңгілік ел». Гармоничное сочетание традиционных духовных ценностей и лучших международных стандартов позволит воссоздать каноны правомерного поведения граждан.</w:t>
      </w:r>
      <w:r>
        <w:br/>
      </w:r>
      <w:r>
        <w:rPr>
          <w:color w:val="000000"/>
          <w:sz w:val="20"/>
        </w:rPr>
        <w:t>      Осознание и неприятие коррупции как чуждого национальной культуре явления – основа антикоррупционной культуры нашего общества.</w:t>
      </w:r>
    </w:p>
    <w:p w:rsidR="00785653" w:rsidRDefault="007C32D1">
      <w:pPr>
        <w:spacing w:after="0"/>
      </w:pPr>
      <w:bookmarkStart w:id="19" w:name="z23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4.6. Развитие международного сотрудничества по вопросам противодействия коррупции</w:t>
      </w:r>
    </w:p>
    <w:bookmarkEnd w:id="19"/>
    <w:p w:rsidR="00785653" w:rsidRDefault="007C32D1">
      <w:pPr>
        <w:spacing w:after="0"/>
      </w:pPr>
      <w:r>
        <w:rPr>
          <w:color w:val="000000"/>
          <w:sz w:val="20"/>
        </w:rPr>
        <w:t>      Казахстан будет расширять и углублять международное сотрудничество в вопросах противодействия коррупции.</w:t>
      </w:r>
      <w:r>
        <w:br/>
      </w:r>
      <w:r>
        <w:rPr>
          <w:color w:val="000000"/>
          <w:sz w:val="20"/>
        </w:rPr>
        <w:t>      Эффективная внешнеполитическая деятельность Казахстана как полноправного субъекта международного права, результатом которой является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  <w:r>
        <w:br/>
      </w:r>
      <w:r>
        <w:rPr>
          <w:color w:val="000000"/>
          <w:sz w:val="20"/>
        </w:rPr>
        <w:t>     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  <w:r>
        <w:br/>
      </w:r>
      <w:r>
        <w:rPr>
          <w:color w:val="000000"/>
          <w:sz w:val="20"/>
        </w:rPr>
        <w:t>      Нашим государством заключен целый ряд соглашений по оказанию взаимной правовой помощи, экстрадиции преступников и возврату активов.</w:t>
      </w:r>
      <w:r>
        <w:br/>
      </w:r>
      <w:r>
        <w:rPr>
          <w:color w:val="000000"/>
          <w:sz w:val="20"/>
        </w:rPr>
        <w:t xml:space="preserve">      Совершенствованию нашей антикоррупционной политики будет способствовать и </w:t>
      </w:r>
      <w:r>
        <w:rPr>
          <w:color w:val="000000"/>
          <w:sz w:val="20"/>
        </w:rPr>
        <w:lastRenderedPageBreak/>
        <w:t>взаимодействие с Европейским Союзом, использование зарубежного опыта, но с учетом нашей специфики и национального законодательства.</w:t>
      </w:r>
      <w:r>
        <w:br/>
      </w:r>
      <w:r>
        <w:rPr>
          <w:color w:val="000000"/>
          <w:sz w:val="20"/>
        </w:rPr>
        <w:t>     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  <w:r>
        <w:br/>
      </w:r>
      <w:r>
        <w:rPr>
          <w:color w:val="000000"/>
          <w:sz w:val="20"/>
        </w:rPr>
        <w:t>     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785653" w:rsidRDefault="007C32D1">
      <w:pPr>
        <w:spacing w:after="0"/>
      </w:pPr>
      <w:bookmarkStart w:id="20" w:name="z24"/>
      <w:r>
        <w:rPr>
          <w:b/>
          <w:color w:val="000000"/>
        </w:rPr>
        <w:t xml:space="preserve">   5. Мониторинг и оценка реализации Стратегии</w:t>
      </w:r>
    </w:p>
    <w:bookmarkEnd w:id="20"/>
    <w:p w:rsidR="00785653" w:rsidRDefault="007C32D1">
      <w:pPr>
        <w:spacing w:after="0"/>
      </w:pPr>
      <w:r>
        <w:rPr>
          <w:color w:val="000000"/>
          <w:sz w:val="20"/>
        </w:rPr>
        <w:t>      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  <w:r>
        <w:br/>
      </w:r>
      <w:r>
        <w:rPr>
          <w:color w:val="000000"/>
          <w:sz w:val="20"/>
        </w:rPr>
        <w:t>      Поэтапная реализация положений Стратегии будет обеспечиваться Планом мероприятий, который будет утверждаться Правительством по согласованию с Администрацией Президента.</w:t>
      </w:r>
      <w:r>
        <w:br/>
      </w:r>
      <w:r>
        <w:rPr>
          <w:color w:val="000000"/>
          <w:sz w:val="20"/>
        </w:rPr>
        <w:t>      Необходимым условием достижения целей Стратегии является мониторинг и оценка ее исполнения, подразделяемые на внутренний и внешний.</w:t>
      </w:r>
      <w:r>
        <w:br/>
      </w:r>
      <w:r>
        <w:rPr>
          <w:color w:val="000000"/>
          <w:sz w:val="20"/>
        </w:rPr>
        <w:t>     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  <w:r>
        <w:br/>
      </w:r>
      <w:r>
        <w:rPr>
          <w:color w:val="000000"/>
          <w:sz w:val="20"/>
        </w:rPr>
        <w:t>      Условием надлежащего мониторинга и оценки состояния реализации Антикоррупционной стратегии является его открытость.</w:t>
      </w:r>
      <w:r>
        <w:br/>
      </w:r>
      <w:r>
        <w:rPr>
          <w:color w:val="000000"/>
          <w:sz w:val="20"/>
        </w:rPr>
        <w:t>     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  <w:r>
        <w:br/>
      </w:r>
      <w:r>
        <w:rPr>
          <w:color w:val="000000"/>
          <w:sz w:val="20"/>
        </w:rPr>
        <w:t>      Оценка и мнение общественности будут учитываться на последующих этапах реализации Стратегии.</w:t>
      </w:r>
      <w:r>
        <w:br/>
      </w:r>
      <w:r>
        <w:rPr>
          <w:color w:val="000000"/>
          <w:sz w:val="20"/>
        </w:rPr>
        <w:t>      Завершающей стадией исполнения Антикоррупционной стратегии будет внесение соответствующего отчета на рассмотрение Главе государства.</w:t>
      </w:r>
      <w:r>
        <w:br/>
      </w:r>
      <w:r>
        <w:rPr>
          <w:color w:val="000000"/>
          <w:sz w:val="20"/>
        </w:rPr>
        <w:t>      Ежегодный Национальный отчет о реализации документа подлежит размещению в средствах массовой информации.</w:t>
      </w:r>
    </w:p>
    <w:p w:rsidR="00785653" w:rsidRDefault="007C32D1">
      <w:pPr>
        <w:spacing w:after="0"/>
      </w:pPr>
      <w:r>
        <w:br/>
      </w:r>
      <w:r>
        <w:br/>
      </w:r>
    </w:p>
    <w:p w:rsidR="00785653" w:rsidRDefault="007C32D1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785653" w:rsidSect="00C71E2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5653"/>
    <w:rsid w:val="003523C1"/>
    <w:rsid w:val="00785653"/>
    <w:rsid w:val="007C32D1"/>
    <w:rsid w:val="00AA7746"/>
    <w:rsid w:val="00C7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C71E2A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C71E2A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71E2A"/>
    <w:pPr>
      <w:jc w:val="center"/>
    </w:pPr>
    <w:rPr>
      <w:sz w:val="18"/>
      <w:szCs w:val="18"/>
    </w:rPr>
  </w:style>
  <w:style w:type="paragraph" w:customStyle="1" w:styleId="DocDefaults">
    <w:name w:val="DocDefaults"/>
    <w:rsid w:val="00C71E2A"/>
  </w:style>
  <w:style w:type="paragraph" w:styleId="ae">
    <w:name w:val="Balloon Text"/>
    <w:basedOn w:val="a"/>
    <w:link w:val="af"/>
    <w:uiPriority w:val="99"/>
    <w:semiHidden/>
    <w:unhideWhenUsed/>
    <w:rsid w:val="0035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23C1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5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23C1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5628</Words>
  <Characters>32085</Characters>
  <Application>Microsoft Office Word</Application>
  <DocSecurity>0</DocSecurity>
  <Lines>267</Lines>
  <Paragraphs>75</Paragraphs>
  <ScaleCrop>false</ScaleCrop>
  <Company/>
  <LinksUpToDate>false</LinksUpToDate>
  <CharactersWithSpaces>37638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2017-05-18T05:50:00Z</dcterms:created>
  <dcterms:modified xsi:type="dcterms:W3CDTF">2017-05-18T05:50:00Z</dcterms:modified>
</cp:coreProperties>
</file>