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margin" w:tblpX="-176" w:tblpY="51"/>
        <w:tblW w:w="164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8"/>
        <w:gridCol w:w="8221"/>
      </w:tblGrid>
      <w:tr w14:paraId="62F16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</w:trPr>
        <w:tc>
          <w:tcPr>
            <w:tcW w:w="8188" w:type="dxa"/>
          </w:tcPr>
          <w:p w14:paraId="4C5027F1">
            <w:pPr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Қарағанды облысы білім басқармасының Қарағанды қаласы білім бөлімінің «№56 негізгі орта мектебі» коммуналдық мемлекеттік мекемесі азаматтық қызметкерлер лауазымдарының бос орындарына орналасуға конкурс жариялайды.</w:t>
            </w:r>
          </w:p>
          <w:p w14:paraId="72F75457">
            <w:pPr>
              <w:spacing w:after="0" w:line="240" w:lineRule="auto"/>
              <w:ind w:left="-360" w:right="22" w:firstLine="36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14:paraId="043210CE">
            <w:pPr>
              <w:pStyle w:val="2"/>
              <w:numPr>
                <w:ilvl w:val="0"/>
                <w:numId w:val="1"/>
              </w:numPr>
              <w:ind w:left="567" w:right="34" w:hanging="283"/>
              <w:outlineLvl w:val="0"/>
              <w:rPr>
                <w:sz w:val="22"/>
                <w:szCs w:val="22"/>
                <w:u w:val="single"/>
              </w:rPr>
            </w:pPr>
            <w:r>
              <w:rPr>
                <w:bCs/>
                <w:sz w:val="22"/>
                <w:szCs w:val="22"/>
                <w:u w:val="single"/>
              </w:rPr>
              <w:t xml:space="preserve">Лауазым: ОРЫС ТІЛІНДЕ ОҚЫЛАТЫН СЫНЫПҚА </w:t>
            </w:r>
            <w:r>
              <w:rPr>
                <w:sz w:val="22"/>
                <w:szCs w:val="22"/>
                <w:u w:val="single"/>
              </w:rPr>
              <w:t>БАСТАУЫШ СЫНЫП МҰҒАЛІМІ - 1 бірлік</w:t>
            </w:r>
          </w:p>
          <w:p w14:paraId="1E976108">
            <w:pPr>
              <w:pStyle w:val="2"/>
              <w:ind w:right="-104" w:firstLine="0"/>
              <w:outlineLvl w:val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Атауы: </w:t>
            </w:r>
            <w:r>
              <w:rPr>
                <w:b w:val="0"/>
                <w:bCs/>
                <w:sz w:val="22"/>
                <w:szCs w:val="22"/>
              </w:rPr>
              <w:t xml:space="preserve">Қарағанды облысы білім басқармасының Қарағанды қаласы білім бөлімінің  </w:t>
            </w:r>
            <w:r>
              <w:rPr>
                <w:bCs/>
                <w:sz w:val="22"/>
                <w:szCs w:val="22"/>
              </w:rPr>
              <w:t>«№56 негізгі орта мектебі»</w:t>
            </w:r>
            <w:r>
              <w:rPr>
                <w:b w:val="0"/>
                <w:bCs/>
                <w:sz w:val="22"/>
                <w:szCs w:val="22"/>
              </w:rPr>
              <w:t xml:space="preserve">  коммуналдық мемлекеттік мекемесі. </w:t>
            </w:r>
          </w:p>
          <w:p w14:paraId="718BC1C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Негізгі бағыты: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kk-KZ"/>
              </w:rPr>
              <w:t>негізгі орта білім беру бағдарламаларын жүзеге асыру.</w:t>
            </w:r>
          </w:p>
          <w:p w14:paraId="6C22814A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  <w:t xml:space="preserve">Орналасқан орны(мекен-жайы):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kk-KZ"/>
              </w:rPr>
              <w:t xml:space="preserve">100001, </w:t>
            </w: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Қарағанды облысы, Қарағанды қаласы,  Әлихан Бөкейхан ауданы, Днепровская  көшесі, 14 құрылыс, телефон 47-13-60</w:t>
            </w:r>
          </w:p>
          <w:p w14:paraId="1DB9F1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Азаматтық қызметкердің лауазымдық жалақысы:</w:t>
            </w:r>
          </w:p>
          <w:tbl>
            <w:tblPr>
              <w:tblStyle w:val="4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70"/>
              <w:gridCol w:w="1127"/>
              <w:gridCol w:w="2319"/>
              <w:gridCol w:w="3746"/>
            </w:tblGrid>
            <w:tr w14:paraId="606B0BD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</w:trPr>
              <w:tc>
                <w:tcPr>
                  <w:tcW w:w="7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4EA8160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Буын</w:t>
                  </w:r>
                </w:p>
              </w:tc>
              <w:tc>
                <w:tcPr>
                  <w:tcW w:w="76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563A767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Саты</w:t>
                  </w:r>
                </w:p>
              </w:tc>
              <w:tc>
                <w:tcPr>
                  <w:tcW w:w="6320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493B72C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Қызмет атқарған жылдарына байланысты лауазымдық жалақысы(теңге)</w:t>
                  </w:r>
                </w:p>
              </w:tc>
            </w:tr>
            <w:tr w14:paraId="14A66B6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7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</w:tcPr>
                <w:p w14:paraId="1FF02E3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В 2-3</w:t>
                  </w:r>
                </w:p>
              </w:tc>
              <w:tc>
                <w:tcPr>
                  <w:tcW w:w="765" w:type="dxa"/>
                  <w:vMerge w:val="restart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</w:tcPr>
                <w:p w14:paraId="2435D8C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санатсыз</w:t>
                  </w:r>
                </w:p>
              </w:tc>
              <w:tc>
                <w:tcPr>
                  <w:tcW w:w="239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6305ACA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бастап</w:t>
                  </w:r>
                </w:p>
              </w:tc>
              <w:tc>
                <w:tcPr>
                  <w:tcW w:w="392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73608E1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дейін</w:t>
                  </w:r>
                </w:p>
              </w:tc>
            </w:tr>
            <w:tr w14:paraId="7A85112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70" w:type="dxa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501D5E6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765" w:type="dxa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411FA22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239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1E31D7EC">
                  <w:pPr>
                    <w:spacing w:after="0" w:line="240" w:lineRule="auto"/>
                    <w:jc w:val="both"/>
                    <w:rPr>
                      <w:rFonts w:hint="default"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  <w:lang w:val="kk-KZ"/>
                    </w:rPr>
                    <w:t>181 394</w:t>
                  </w:r>
                </w:p>
              </w:tc>
              <w:tc>
                <w:tcPr>
                  <w:tcW w:w="392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6E0DA7B4">
                  <w:pPr>
                    <w:spacing w:after="0" w:line="240" w:lineRule="auto"/>
                    <w:jc w:val="both"/>
                    <w:rPr>
                      <w:rFonts w:hint="default"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  <w:lang w:val="kk-KZ"/>
                    </w:rPr>
                    <w:t>351 284</w:t>
                  </w:r>
                </w:p>
              </w:tc>
            </w:tr>
          </w:tbl>
          <w:p w14:paraId="3D02D3DC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жалпы біліктілік талаптар:</w:t>
            </w:r>
          </w:p>
          <w:p w14:paraId="3C6B77DB">
            <w:pPr>
              <w:pStyle w:val="10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  <w:r>
              <w:rPr>
                <w:rStyle w:val="8"/>
                <w:sz w:val="22"/>
                <w:szCs w:val="22"/>
                <w:lang w:val="kk-KZ"/>
              </w:rPr>
              <w:t xml:space="preserve">1) </w:t>
            </w:r>
            <w:r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  <w:t>тиісті бейін бойынша жоғары (жоғары оқу орнынан кейінгі) педагогикалық немесе өзге де кәсіптік білім немесе педагогикалық қайта даярлауды растайтын құжат;  педагогикалық жұмыс өтіліне талап қойылмайды немесе тиісті бейін бойынша техникалық және кәсіптік педагогикалық білімі, еңбек өтіліне талап қойылмайды;</w:t>
            </w:r>
          </w:p>
          <w:p w14:paraId="40F8C20F">
            <w:pPr>
              <w:spacing w:after="0" w:line="240" w:lineRule="auto"/>
              <w:ind w:right="-1"/>
              <w:jc w:val="both"/>
              <w:rPr>
                <w:rStyle w:val="8"/>
                <w:b/>
                <w:sz w:val="22"/>
                <w:szCs w:val="22"/>
                <w:lang w:val="kk-KZ"/>
              </w:rPr>
            </w:pPr>
            <w:r>
              <w:rPr>
                <w:rStyle w:val="8"/>
                <w:b/>
                <w:sz w:val="22"/>
                <w:szCs w:val="22"/>
                <w:lang w:val="kk-KZ"/>
              </w:rPr>
              <w:t xml:space="preserve">Лауазымдық міндеттері: </w:t>
            </w:r>
          </w:p>
          <w:p w14:paraId="40EB04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2"/>
                <w:szCs w:val="22"/>
                <w:lang w:val="kk-KZ"/>
              </w:rPr>
              <w:t xml:space="preserve">     Лауазымдық міндеттері: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Оқытылатын пәннің ерекшелігін ескере отырып, білім алушыларды мемлекеттік жалпыға міндетті білім беру стандарттарына сәйкес және "Құндылықтарға негізделген білім беру" тұжырымдамасының негізінде оқыту мен тәрбиелеуді жүзеге асырады, </w:t>
            </w:r>
          </w:p>
          <w:p w14:paraId="50FEB9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  <w:t>      білім алушы мен тәрбиеленуші тұлғасының жалпы мәдениетін қалыптастыруға және оның әлеуметтенуіне ықпал етеді, білім алушының жеке қабілеттерін анықтайды және дамытуға ықпал етеді.</w:t>
            </w:r>
          </w:p>
          <w:p w14:paraId="46A2F8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      Оқытудың жаңа тәсілдерін, тиімді түрлерін, әдістері мен құралдарын қолданады. </w:t>
            </w:r>
          </w:p>
          <w:p w14:paraId="064F50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      Қысқа мерзімді жоспарларды, бөлімдер мен тоқсанның суммативті бағалауға арналған тапсырмаларды жасайды. </w:t>
            </w:r>
          </w:p>
          <w:p w14:paraId="155437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      Электронды журналдарды толтырады. </w:t>
            </w:r>
          </w:p>
          <w:p w14:paraId="1ED22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  <w:t>      Жалпыға міндетті білім беру стандарттарында көзделген оқушылар мен деңгейден төмен емес тәрбиеленушілердің пәндік нәтижелерін, отбасылық-қызметтік, тұлғалық жетістіктерін қамтамасыз етеді.</w:t>
            </w:r>
          </w:p>
          <w:p w14:paraId="322BD5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  <w:t>      Оқу бағдарламаларын әзірлеуге және орындауға қатысады, оқу жоспары мен оқу процесінің кестесіне сәйкес олардың толық көлемде іске асырылуын қамтамасыз етеді.</w:t>
            </w:r>
          </w:p>
          <w:p w14:paraId="0E1E1F1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      </w:t>
            </w:r>
            <w:r>
              <w:rPr>
                <w:rFonts w:ascii="Times New Roman" w:hAnsi="Times New Roman" w:cs="Times New Roman"/>
                <w:sz w:val="28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  <w:t>Әдістемелік бірлестіктердің, мұғалімдер қауымдастығының, әдістемелік, педагогикалық кеңестердің, желілік қоғамдастықтардың отырыстарына қатысады.</w:t>
            </w:r>
          </w:p>
          <w:p w14:paraId="5E2CA9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      Білім алушылардың, тәрбиеленушілердің жеке қабілеттерін, қызығушылықтары мен бейімділігін зерттейді. </w:t>
            </w:r>
          </w:p>
          <w:p w14:paraId="235932D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  <w:t>      Арнайы білім беру ұйымдарында оқытылатын пәннің ерекшелігін ескере отырып, дамудағы ауытқуларды барынша еңсеруге бағытталған білім алушыларды, тәрбиеленушілерді оқыту және тәрбиелеу бойынша жұмысты жүзеге асырады.</w:t>
            </w:r>
          </w:p>
          <w:p w14:paraId="508D9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Ата-аналарға арналған педагогикалық консилиумдарға қатысады.</w:t>
            </w:r>
          </w:p>
          <w:p w14:paraId="5C6552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Ата-аналарға кеңес береді.</w:t>
            </w:r>
          </w:p>
          <w:p w14:paraId="3A75D4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      </w:t>
            </w:r>
            <w:r>
              <w:rPr>
                <w:rFonts w:ascii="Times New Roman" w:hAnsi="Times New Roman" w:cs="Times New Roman"/>
                <w:sz w:val="28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  <w:t>Кәсіби құзыреттілікті, оның ішінде ақпараттық-коммуникациялық құзыреттілікті арттырады. Еңбек қауіпсіздігі және еңбекті қорғау, өртке қарсы қорғау ережелерін орындайды .</w:t>
            </w:r>
          </w:p>
          <w:p w14:paraId="10C56E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      Білім беру процесі кезеңінде білім алушылардың өмірі мен денсаулығын сақтауды қамтамасыз етеді. </w:t>
            </w:r>
          </w:p>
          <w:p w14:paraId="52B52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      Ата-аналармен немесе оларды алмастыратын тұлғалармен ынтымақтастықты жүзеге асырады. </w:t>
            </w:r>
          </w:p>
          <w:p w14:paraId="770CFA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      Жабдықты пайдалану кезінде қауіпсіздік техникасы талаптарын орындайды. </w:t>
            </w:r>
          </w:p>
          <w:p w14:paraId="0C85B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      Білім беру процесі кезінде балалардың өмірі мен денсаулығын сақтау үшін қажетті жағдайлар жасауды қамтамасыз етеді. </w:t>
            </w:r>
          </w:p>
          <w:p w14:paraId="1B4A84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      Тізбесін білім беру саласындағы уәкілетті орган бекіткен құжаттарды толтырады. </w:t>
            </w:r>
          </w:p>
          <w:p w14:paraId="5F3673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      Білім беру ұйымдарында "Құндылықтарға негізделген білім беру" тұжырымдамасын білім беру процесінде барлық нысандар, оның ішінде балалар отбасыларының қатысуымен енгізеді. </w:t>
            </w:r>
          </w:p>
          <w:p w14:paraId="0778E0D7">
            <w:pPr>
              <w:pStyle w:val="10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>      Білім алушылар, тәрбиеленушілер, арасында академиялық адалдық қағидаларын, сыбайлас жемқорлыққа қарсы мәдениеттің алдын алады</w:t>
            </w:r>
            <w:r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  <w:t>.</w:t>
            </w:r>
          </w:p>
          <w:p w14:paraId="6C14AEE1">
            <w:pPr>
              <w:pStyle w:val="10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</w:p>
          <w:p w14:paraId="631304B1">
            <w:pPr>
              <w:pStyle w:val="10"/>
              <w:jc w:val="both"/>
              <w:rPr>
                <w:rStyle w:val="8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</w:t>
            </w:r>
          </w:p>
          <w:p w14:paraId="4DE14F8E">
            <w:pPr>
              <w:pStyle w:val="10"/>
              <w:jc w:val="both"/>
              <w:rPr>
                <w:rStyle w:val="8"/>
                <w:sz w:val="22"/>
                <w:szCs w:val="22"/>
                <w:lang w:val="kk-KZ"/>
              </w:rPr>
            </w:pPr>
            <w:r>
              <w:rPr>
                <w:rStyle w:val="8"/>
                <w:sz w:val="22"/>
                <w:szCs w:val="22"/>
                <w:lang w:val="kk-KZ"/>
              </w:rPr>
              <w:t xml:space="preserve">Білуге міндетті: </w:t>
            </w:r>
          </w:p>
          <w:p w14:paraId="231E7C1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Қазақстан Республикасының Конституциясын, Қазақстан Республикасының Еңбек Кодексін, Қазақстан Республикасының "Білім туралы", "Педагог мәртебесі туралы", "Сыбайлас жемқорлыққа қарсы іс-қимыл туралы", "Қазақстан Республикасындағы тіл туралы" Заңдарын, білім беруді дамытудың бағыттары мен перспектикваларын айқындайтын мемлекеттік жалпыға міндетті білім беру стандарттарын және басқа да нормативтік құқықтық актілерді, </w:t>
            </w:r>
          </w:p>
          <w:p w14:paraId="6649A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оқу пәнінің мазмұны, оқу-тәрбие процесі, оқыту және бағалау әдістемесін;</w:t>
            </w:r>
          </w:p>
          <w:p w14:paraId="11A6B9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      педагогика мен психологияны, </w:t>
            </w:r>
          </w:p>
          <w:p w14:paraId="20CCC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      пәнді оқыту әдістемесін, тәрбие жұмысын, оқыту құралдарын және олардың дидактикалық мүмкіндіктерін, </w:t>
            </w:r>
          </w:p>
          <w:p w14:paraId="5CAE03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      оқу кабинеттері мен қосалқы үй-жайларды жабдықтауға қойылатын талаптарды, </w:t>
            </w:r>
          </w:p>
          <w:p w14:paraId="1C2D78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  <w:t>      еңбекті қорғау, қауіпсіздік техникасы және өртке қарсы қорғау ережелері мен нормалары, санитарлық ережелер мен нормаларды.</w:t>
            </w:r>
          </w:p>
          <w:p w14:paraId="5CC08822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талаптар:</w:t>
            </w:r>
          </w:p>
          <w:p w14:paraId="3AD15E5F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kk-KZ"/>
              </w:rPr>
              <w:t xml:space="preserve">1) осы Қағидалардың 15-қосымшаға сәйкес нысан бойынша қоса берілетін құжаттардың тізбесін көрсете отырып, Конкурсқа қатысу туралы өтініш; </w:t>
            </w:r>
          </w:p>
          <w:p w14:paraId="529A876C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kk-KZ"/>
              </w:rPr>
              <w:t xml:space="preserve">2) жеке басын куәландыратын құжат не цифрлық құжаттар сервисінен алынған электронды құжат (идентификация үшін); </w:t>
            </w:r>
          </w:p>
          <w:p w14:paraId="65AB2D33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kk-KZ"/>
              </w:rPr>
              <w:t xml:space="preserve">3) кадрларды есепке алу бойынша толтырылған жеке іс парағы (нақты тұрғылықты мекенжайы мен байланыс телефондары көрсетілген – бар болса); </w:t>
            </w:r>
          </w:p>
          <w:p w14:paraId="0BC4D73D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kk-KZ"/>
              </w:rPr>
              <w:t xml:space="preserve">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 </w:t>
            </w:r>
          </w:p>
          <w:p w14:paraId="71355CB1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kk-KZ"/>
              </w:rPr>
              <w:t xml:space="preserve">5) еңбек қызметін растайтын құжаттың көшірмесі (бар болса); </w:t>
            </w:r>
          </w:p>
          <w:p w14:paraId="1B5C4442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kk-KZ"/>
              </w:rPr>
              <w:t xml:space="preserve">6) "Денсаулық сақтау саласындағы есепке алу құжаттамасының нысандарын бекіту туралы" Қазақстан Республикасы Денсаулық сақтау министрінің міндетін атқарушының 2020 жылғы 30 қазандағы № ҚР ДСМ-175/2020 бұйрығымен бекітілген нысан бойынша денсаулық жағдайы туралы анықтама (Нормативтік құқықтық актілерді мемлекеттік тіркеу тізілімінде № 21579 болып тіркелген). </w:t>
            </w:r>
          </w:p>
          <w:p w14:paraId="6449D9BB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kk-KZ"/>
              </w:rPr>
              <w:t xml:space="preserve">7) психоневрологиялық ұйымнан анықтама; </w:t>
            </w:r>
          </w:p>
          <w:p w14:paraId="49919917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kk-KZ"/>
              </w:rPr>
              <w:t xml:space="preserve">8) наркологиялық ұйымнан анықтама; </w:t>
            </w:r>
          </w:p>
          <w:p w14:paraId="3283EF0D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kk-KZ"/>
              </w:rPr>
              <w:t xml:space="preserve">9) сертификаттаудан өту нәтижелері туралы сертификат немесе қолданыстағы біліктілік санатының болуы туралы куәлік (бар болса); </w:t>
            </w:r>
          </w:p>
          <w:p w14:paraId="2631D8BC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kk-KZ"/>
              </w:rPr>
              <w:t xml:space="preserve">10) ағылшын тілі педагогтері лауазымына орналасуға кандидаттар үшін пән бойынша сертификаттау нәтижелері туралы сертификаты немесе педагог-модератордың немесе педагог-сарапшының немесе педагог-зерттеушінің немесе педагог-шебердің біліктілік санатының болуы туралы куәлік (бар болса) немесе CELTA (Certificate in English Language Teaching to Adults. Cambridge) PASS A; DELTA (Diploma in English Language Teaching to Adults) Pass and above немесе айелтс IELTS ( IELTS) – 6,5 балл; немесе тойфл TOEFL (іnternet Based Test (іBT)) сертификаты - 60-65 балл; </w:t>
            </w:r>
          </w:p>
          <w:p w14:paraId="1E4A5A36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kk-KZ"/>
              </w:rPr>
              <w:t xml:space="preserve">11) техникалық және кәсіптік,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кіріскен, тиісті мамандық немесе бейін бойынша өндірісте кемінде 2 жыл жұмыс өтілі бар педагогтер сертификаттаудан өтуден босатылады. </w:t>
            </w:r>
          </w:p>
          <w:p w14:paraId="17D491EC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kk-KZ"/>
              </w:rPr>
              <w:t xml:space="preserve">12) 16-қосымшаға сәйкес нысан бойынша педагогтің бос немесе уақытша бос лауазымына кандидаттың толтырылған бағалау парағы. </w:t>
            </w:r>
          </w:p>
          <w:p w14:paraId="34D2DC03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kk-KZ"/>
              </w:rPr>
              <w:t>13) тәжірибесі жоқ кандидаттың бейнепрезентациясы (өзін-өзі таныстыру) ұзақтығы кемінде 10 минут, ең төменгі ажыратымдылығы – 720 x 480.</w:t>
            </w:r>
          </w:p>
          <w:p w14:paraId="7C7BCD91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kk-KZ"/>
              </w:rPr>
              <w:t xml:space="preserve"> 155. Кандидат болған жағдайда оның біліміне, жұмыс тәжірибесіне, кәсіби деңгейіне қатысты қосымша ақпаратты (біліктілігін арттыру, ғылыми/академиялық дәрежелер мен атақтар беру, ғылыми немесе әдістемелік Жарияланымдар, біліктілік санаттары туралы құжаттардың көшірмелері, алдыңғы жұмыс орнының басшылығынан ұсынымдар) ұсынады. </w:t>
            </w:r>
          </w:p>
          <w:p w14:paraId="2C0BA738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kk-KZ"/>
              </w:rPr>
              <w:t>156. Осы Қағидалардың 154-тармағында көрсетілген құжаттардың біреуінің болмауы құжаттарды кандидатқа қайтару үшін негіз болып табылады</w:t>
            </w:r>
          </w:p>
          <w:p w14:paraId="4F0D490D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Конкурсты өткізу мекен жайы: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100001, </w:t>
            </w: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Қарағанды  қаласы,  Әлихан Бөкейхан ауданы, Днепровская көшесі, 14 құрылыс,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kk-KZ"/>
              </w:rPr>
              <w:t>Қарағанды облысы білім басқармасының Қарағанды қаласы білім бөлімінің  «№ 56 негізгі орта мектебі»  К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ММ-де өткізіледі, байланыс телефоны: 8(7212) </w:t>
            </w: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47-13-60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, электронды мекенжайы: </w:t>
            </w:r>
            <w:r>
              <w:fldChar w:fldCharType="begin"/>
            </w:r>
            <w:r>
              <w:instrText xml:space="preserve"> HYPERLINK "mailto:sch56@kargoo.kz" </w:instrText>
            </w:r>
            <w:r>
              <w:fldChar w:fldCharType="separate"/>
            </w:r>
            <w:r>
              <w:rPr>
                <w:rStyle w:val="5"/>
                <w:rFonts w:ascii="Times New Roman" w:hAnsi="Times New Roman" w:cs="Times New Roman"/>
                <w:sz w:val="24"/>
                <w:szCs w:val="20"/>
                <w:lang w:val="kk-KZ"/>
              </w:rPr>
              <w:t>sch56@kargoo.kz</w:t>
            </w:r>
            <w:r>
              <w:rPr>
                <w:rStyle w:val="5"/>
                <w:rFonts w:ascii="Times New Roman" w:hAnsi="Times New Roman" w:cs="Times New Roman"/>
                <w:sz w:val="24"/>
                <w:szCs w:val="20"/>
                <w:lang w:val="kk-KZ"/>
              </w:rPr>
              <w:fldChar w:fldCharType="end"/>
            </w:r>
          </w:p>
          <w:p w14:paraId="70792C7B">
            <w:pPr>
              <w:spacing w:after="0" w:line="240" w:lineRule="auto"/>
              <w:ind w:right="-1" w:firstLine="284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u w:val="single"/>
                <w:lang w:val="kk-KZ"/>
              </w:rPr>
              <w:t xml:space="preserve">Конкурсқа қатысуға құжаттарды қабылдау хабарландыру жарияланған күннен бастап жеті  жұмыс күні ішінде жүргізіледі. 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kk-KZ"/>
              </w:rPr>
              <w:t>Қ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ұжаттарды қабылдау сағат 13.00-дан 14.00-ге дейінгі түскі үзіліспен сағат 09.00-ден 16.00-ға дейін  жүзеге асырылады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. </w:t>
            </w:r>
          </w:p>
          <w:p w14:paraId="10B57A56">
            <w:pPr>
              <w:spacing w:after="0" w:line="240" w:lineRule="auto"/>
              <w:ind w:right="-104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</w:pPr>
          </w:p>
          <w:p w14:paraId="5B0FF493">
            <w:pPr>
              <w:spacing w:after="0" w:line="240" w:lineRule="auto"/>
              <w:ind w:right="-104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</w:pPr>
          </w:p>
          <w:p w14:paraId="0376BC00">
            <w:pPr>
              <w:spacing w:after="0" w:line="240" w:lineRule="auto"/>
              <w:ind w:right="-104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</w:pPr>
          </w:p>
          <w:p w14:paraId="192725CD">
            <w:pPr>
              <w:tabs>
                <w:tab w:val="left" w:pos="142"/>
              </w:tabs>
              <w:spacing w:after="0" w:line="240" w:lineRule="auto"/>
              <w:ind w:right="-104"/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Құжаттарды  қабылдау басталған күн, уақыты:</w:t>
            </w: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kk-KZ"/>
              </w:rPr>
              <w:t>11.11.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2024ж.,09.00сағ.-16.00сағ.</w:t>
            </w:r>
          </w:p>
          <w:p w14:paraId="1C0C29F9">
            <w:pPr>
              <w:tabs>
                <w:tab w:val="left" w:pos="142"/>
              </w:tabs>
              <w:spacing w:after="0" w:line="240" w:lineRule="auto"/>
              <w:ind w:right="-104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 xml:space="preserve">Құжаттарды қабылдау аяқталған  күн, уақыты: </w:t>
            </w: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kk-KZ"/>
              </w:rPr>
              <w:t>19.11.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2024ж., 16.00сағ.</w:t>
            </w:r>
          </w:p>
        </w:tc>
        <w:tc>
          <w:tcPr>
            <w:tcW w:w="8221" w:type="dxa"/>
          </w:tcPr>
          <w:p w14:paraId="3B2356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Коммунальное государственное учреждение «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Основная средняя школа №56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» отдела образования Караганды управления образования Карагандинской области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объявляет конкурс на занятие вакантн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 xml:space="preserve">ых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должност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ей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</w:p>
          <w:p w14:paraId="5F781801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14:paraId="4AEAFCE1">
            <w:pPr>
              <w:pStyle w:val="9"/>
              <w:numPr>
                <w:ilvl w:val="0"/>
                <w:numId w:val="2"/>
              </w:numPr>
              <w:tabs>
                <w:tab w:val="left" w:pos="7830"/>
              </w:tabs>
              <w:jc w:val="both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u w:val="single"/>
                <w:lang w:val="kk-KZ"/>
              </w:rPr>
              <w:t>Должность: УЧИТЕЛЬ НАЧАЛЬНОГО КЛАССА В КЛАССЕ С РУССКИМ ЯЗЫКОМ ОБУЧЕНИЯ – 1 единица</w:t>
            </w:r>
            <w:r>
              <w:rPr>
                <w:b/>
                <w:sz w:val="22"/>
                <w:szCs w:val="22"/>
                <w:lang w:val="kk-KZ"/>
              </w:rPr>
              <w:t>.</w:t>
            </w:r>
          </w:p>
          <w:p w14:paraId="624870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Наименование: </w:t>
            </w: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Коммунальное государственное учреждение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«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Основная средняя школа №56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»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отдела образования города Караганды управления образования Карагандинской области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  <w:p w14:paraId="3AF9B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Основная деятельность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 реализация общеобразовательных программ основного среднего образования.</w:t>
            </w:r>
          </w:p>
          <w:p w14:paraId="2E9DF2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Местонахождение(адрес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): </w:t>
            </w: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100001, Карагандинская область,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город Караганда,</w:t>
            </w: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 район Алихана Бокейхана,ул. Днепровская, стр.14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т</w:t>
            </w: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елефон 47-13-60. </w:t>
            </w:r>
          </w:p>
          <w:p w14:paraId="13AEFD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Должностной оклад:</w:t>
            </w:r>
          </w:p>
          <w:tbl>
            <w:tblPr>
              <w:tblStyle w:val="4"/>
              <w:tblW w:w="7859" w:type="dxa"/>
              <w:tblInd w:w="108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05"/>
              <w:gridCol w:w="1245"/>
              <w:gridCol w:w="1952"/>
              <w:gridCol w:w="3657"/>
            </w:tblGrid>
            <w:tr w14:paraId="435B28F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14" w:type="dxa"/>
                  <w:vMerge w:val="restart"/>
                  <w:shd w:val="clear" w:color="auto" w:fill="auto"/>
                </w:tcPr>
                <w:p w14:paraId="5B1CBAA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Звено</w:t>
                  </w:r>
                </w:p>
              </w:tc>
              <w:tc>
                <w:tcPr>
                  <w:tcW w:w="1061" w:type="dxa"/>
                  <w:vMerge w:val="restart"/>
                  <w:shd w:val="clear" w:color="auto" w:fill="auto"/>
                </w:tcPr>
                <w:p w14:paraId="2564C9A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Ступень</w:t>
                  </w:r>
                </w:p>
              </w:tc>
              <w:tc>
                <w:tcPr>
                  <w:tcW w:w="5784" w:type="dxa"/>
                  <w:gridSpan w:val="2"/>
                  <w:shd w:val="clear" w:color="auto" w:fill="auto"/>
                </w:tcPr>
                <w:p w14:paraId="03FCC82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Должностной оклад в зависимости</w:t>
                  </w: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</w:rPr>
                    <w:t>от выслуги лет(тенге)</w:t>
                  </w:r>
                </w:p>
              </w:tc>
            </w:tr>
            <w:tr w14:paraId="727AA7D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93" w:hRule="atLeast"/>
              </w:trPr>
              <w:tc>
                <w:tcPr>
                  <w:tcW w:w="1014" w:type="dxa"/>
                  <w:vMerge w:val="continue"/>
                  <w:shd w:val="clear" w:color="auto" w:fill="auto"/>
                </w:tcPr>
                <w:p w14:paraId="6C863AE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061" w:type="dxa"/>
                  <w:vMerge w:val="continue"/>
                  <w:shd w:val="clear" w:color="auto" w:fill="auto"/>
                </w:tcPr>
                <w:p w14:paraId="4AB72DF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006" w:type="dxa"/>
                  <w:shd w:val="clear" w:color="auto" w:fill="auto"/>
                </w:tcPr>
                <w:p w14:paraId="7B4B51A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От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14:paraId="67368C7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До</w:t>
                  </w:r>
                </w:p>
              </w:tc>
            </w:tr>
            <w:tr w14:paraId="46B5CE0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0" w:hRule="atLeast"/>
              </w:trPr>
              <w:tc>
                <w:tcPr>
                  <w:tcW w:w="1014" w:type="dxa"/>
                  <w:shd w:val="clear" w:color="auto" w:fill="auto"/>
                </w:tcPr>
                <w:p w14:paraId="39F1153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В 2-3</w:t>
                  </w:r>
                </w:p>
              </w:tc>
              <w:tc>
                <w:tcPr>
                  <w:tcW w:w="1061" w:type="dxa"/>
                  <w:shd w:val="clear" w:color="auto" w:fill="auto"/>
                </w:tcPr>
                <w:p w14:paraId="434EB82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Без категорий</w:t>
                  </w:r>
                </w:p>
              </w:tc>
              <w:tc>
                <w:tcPr>
                  <w:tcW w:w="2006" w:type="dxa"/>
                  <w:shd w:val="clear" w:color="auto" w:fill="auto"/>
                  <w:vAlign w:val="top"/>
                </w:tcPr>
                <w:p w14:paraId="21FC864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  <w:lang w:val="kk-KZ"/>
                    </w:rPr>
                    <w:t>181 394</w:t>
                  </w:r>
                </w:p>
              </w:tc>
              <w:tc>
                <w:tcPr>
                  <w:tcW w:w="3778" w:type="dxa"/>
                  <w:shd w:val="clear" w:color="auto" w:fill="auto"/>
                  <w:vAlign w:val="top"/>
                </w:tcPr>
                <w:p w14:paraId="0885FEE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  <w:lang w:val="kk-KZ"/>
                    </w:rPr>
                    <w:t>351 284</w:t>
                  </w:r>
                </w:p>
              </w:tc>
            </w:tr>
          </w:tbl>
          <w:p w14:paraId="3D35B043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Общие квалификационные требования к участникам конкурса:</w:t>
            </w:r>
          </w:p>
          <w:p w14:paraId="3A7A67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стажу;</w:t>
            </w:r>
          </w:p>
          <w:p w14:paraId="7E61CB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Должностные обязанности: </w:t>
            </w:r>
          </w:p>
          <w:p w14:paraId="53A5D5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Осуществляет обучение и воспитание обучающихся с учетом специфики преподаваемого предмета, в соответствии с Государственными общеобязательными стандартами образования и на основании концепции "Образование, основанное на ценностях".</w:t>
            </w:r>
          </w:p>
          <w:p w14:paraId="447512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      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обучающихся. </w:t>
            </w:r>
          </w:p>
          <w:p w14:paraId="443507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      Использует новые подходы, эффективные формы, методы и средства обучения с учетом индивидуальных потребностей обучающихся. </w:t>
            </w:r>
          </w:p>
          <w:p w14:paraId="28843B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      Составляет краткосрочные планы, задания для суммативного оценивания за раздел и суммативного оценивания за четверть. </w:t>
            </w:r>
          </w:p>
          <w:p w14:paraId="431BB5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      Заполняет электронные журналы. </w:t>
            </w:r>
          </w:p>
          <w:p w14:paraId="6A3A43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      Обеспечивает достижение личностных, системно-деятельностных, предметных результатов обучающимися и воспитанниками не ниже уровня, предусмотренного Государственным общеобязательными стандартам образования. </w:t>
            </w:r>
          </w:p>
          <w:p w14:paraId="647195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      Участвует в разработке и выполнении учебных программ, в том числе программ для 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процесса.</w:t>
            </w:r>
          </w:p>
          <w:p w14:paraId="0BEBB5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      Участвует в заседаниях методических объединений, ассоциации учителей, методических, педагогических советов, сетевых сообществ. </w:t>
            </w:r>
          </w:p>
          <w:p w14:paraId="1ACC87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      Изучает индивидуальные способности, интересы и склонности обучающихся, воспитанников. </w:t>
            </w:r>
          </w:p>
          <w:p w14:paraId="01DEE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предмета. </w:t>
            </w:r>
          </w:p>
          <w:p w14:paraId="1763A3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      Участвует в педагогических консилиумах для родителей. </w:t>
            </w:r>
          </w:p>
          <w:p w14:paraId="52FE6D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      Консультирует родителей.</w:t>
            </w:r>
          </w:p>
          <w:p w14:paraId="202570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      Повышает профессиональную компетентность, в том числе информационно-коммуникационную. Выполняет правила безопасности и охраны труда, противопожарной защиты. </w:t>
            </w:r>
          </w:p>
          <w:p w14:paraId="5DD8FB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      Обеспечивает охрану жизни и здоровья обучающихся в период образовательного процесса.</w:t>
            </w:r>
          </w:p>
          <w:p w14:paraId="4C512B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      Осуществляет сотрудничество с родителями или лицами, их заменяющими. </w:t>
            </w:r>
          </w:p>
          <w:p w14:paraId="7ACFC6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      Выполняет требования по безопасности и охране труда при эксплуатации оборудования. </w:t>
            </w:r>
          </w:p>
          <w:p w14:paraId="0B303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      Обеспечивает создание необходимых условий для охраны жизни и здоровья детей во время образовательного процесса. </w:t>
            </w:r>
          </w:p>
          <w:p w14:paraId="655069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      Заполняет документы, перечень которых утвержден уполномоченным органом в области образования. </w:t>
            </w:r>
          </w:p>
          <w:p w14:paraId="5D80D4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 </w:t>
            </w:r>
          </w:p>
          <w:p w14:paraId="08D34B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      Прививает антикоррупционную культуру, принципы академической честности среди обучающихся, воспитанников</w:t>
            </w:r>
          </w:p>
          <w:p w14:paraId="33E8DA98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Требования к участникам конкурса:</w:t>
            </w:r>
          </w:p>
          <w:p w14:paraId="1D2B0A5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Должен знать: </w:t>
            </w:r>
          </w:p>
          <w:p w14:paraId="2C5439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Государственные общеобязательные стандарты образования и другие нормативные правовые акты, определяющие направления и перспективы развития образования;</w:t>
            </w:r>
          </w:p>
          <w:p w14:paraId="2301DC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содержание учебного предмета, учебно-воспитательного процесса, методики преподавания и оценивания;</w:t>
            </w:r>
          </w:p>
          <w:p w14:paraId="781D1A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педагогику и психологию;</w:t>
            </w:r>
          </w:p>
          <w:p w14:paraId="45F375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методику преподавания предмета, воспитательной работы, средства обучения и их дидактические возможности;</w:t>
            </w:r>
          </w:p>
          <w:p w14:paraId="32D7983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требования к оборудованию учебных кабинетов и подсобных помещений;</w:t>
            </w:r>
          </w:p>
          <w:p w14:paraId="75728D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основы права и научной организации труда, экономики;</w:t>
            </w:r>
          </w:p>
          <w:p w14:paraId="5C9C40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правила по безопасности и охране труда, противопожарной защиты, санитарные правила и нормы.</w:t>
            </w:r>
          </w:p>
          <w:p w14:paraId="11DA46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Для участия в Конкурсе кандидату  необходимо предоставить:</w:t>
            </w:r>
          </w:p>
          <w:p w14:paraId="14BC3D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154. Лицо, изъявившее желание принять участие в конкурсе, в сроки приема документов, указанных в объявлении, направляет следующие документы в электронном или бумажном виде:</w:t>
            </w:r>
          </w:p>
          <w:p w14:paraId="72337D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1) заявление об участии в конкурсе с указанием перечня прилагаемых документов по форме согласно приложению 15 к настоящим Правилам;</w:t>
            </w:r>
          </w:p>
          <w:p w14:paraId="02780C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687EFB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3411CE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6C4DAA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5) копию документа, подтверждающую трудовую деятельность (при наличии);</w:t>
            </w:r>
          </w:p>
          <w:p w14:paraId="54D989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14:paraId="75CDF0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7) справку с психоневрологической организации;</w:t>
            </w:r>
          </w:p>
          <w:p w14:paraId="116C65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8) справку с наркологической организации;</w:t>
            </w:r>
          </w:p>
          <w:p w14:paraId="3F2654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9) 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14:paraId="3DC1B1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(CertificateinEnglishLanguageTeachingtoAdults.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Cambridge) PASS A; DELTA (Diploma in English Language Teaching to Adults) Pass and above,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или</w:t>
            </w: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айелтс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(IELTS) – 6,5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баллов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;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или</w:t>
            </w: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тойфл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(TOEFL) 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і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nternet Based Test 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і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BT)) – 60 – 65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баллов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6D03D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  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11)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14:paraId="71A95B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12) заполненный Оценочный лист кандидата на вакантную или временно вакантную должность педагога по форме согласно приложению 16.</w:t>
            </w:r>
          </w:p>
          <w:p w14:paraId="7D90B0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13) видеопрезентация (самопрезентация) для кандидата без стажа продолжительностью не менее 10 минут, с минимальным разрешением – 720 x 480.</w:t>
            </w:r>
          </w:p>
          <w:p w14:paraId="412161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155. Кандидат при наличии представляет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ученых/академических степеней и званий, научных или методических публикациях, квалификационных категорий).</w:t>
            </w:r>
          </w:p>
          <w:p w14:paraId="4F33A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156. Отсутствие одного из документов, указанных в пункте 154 настоящих Правил, является основанием для возврата документов кандидату.</w:t>
            </w:r>
          </w:p>
          <w:p w14:paraId="70688A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Конкурс проводится по адресу: 100001, город Караганда, район Алихана Бокейхана, улица Днепровская, стр.14, КГУ «Основная средняя школа №56» отдела образования Караганды управления образования Карагандинской области, контактный телефон: 8(7212) 47-13-60, электронный адрес: sch56@kargoo.kz </w:t>
            </w:r>
          </w:p>
          <w:p w14:paraId="7FBC5B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Прием документов для участия в конкурсе осуществляется в течение семи рабочих дней со дня публикации объявления. Прием документов по осуществляется с 09.00 часов до 16:00 часов с перерывом на обед с 13.00 часов до 14.00 часов.</w:t>
            </w:r>
          </w:p>
          <w:p w14:paraId="513038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EBB11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Дата и время начала приема документов: </w:t>
            </w: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kk-KZ"/>
              </w:rPr>
              <w:t>11.11.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2024г., 09.00ч.-16.00ч.</w:t>
            </w:r>
          </w:p>
          <w:p w14:paraId="364BA60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Дата и время окончания приема документов: </w:t>
            </w: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kk-KZ"/>
              </w:rPr>
              <w:t>19.11.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2024г. 16:00ч.</w:t>
            </w:r>
          </w:p>
        </w:tc>
      </w:tr>
    </w:tbl>
    <w:p w14:paraId="169D7819">
      <w:pPr>
        <w:rPr>
          <w:rFonts w:ascii="Times New Roman" w:hAnsi="Times New Roman" w:cs="Times New Roman"/>
          <w:lang w:val="kk-KZ"/>
        </w:rPr>
      </w:pPr>
    </w:p>
    <w:p w14:paraId="30F6050B">
      <w:pPr>
        <w:rPr>
          <w:lang w:val="kk-KZ"/>
        </w:rPr>
      </w:pPr>
    </w:p>
    <w:sectPr>
      <w:pgSz w:w="16834" w:h="11909" w:orient="landscape"/>
      <w:pgMar w:top="426" w:right="567" w:bottom="284" w:left="567" w:header="0" w:footer="0" w:gutter="0"/>
      <w:cols w:space="708" w:num="1"/>
      <w:docGrid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FE21CA"/>
    <w:multiLevelType w:val="multilevel"/>
    <w:tmpl w:val="04FE21CA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B19BC"/>
    <w:multiLevelType w:val="multilevel"/>
    <w:tmpl w:val="25CB19BC"/>
    <w:lvl w:ilvl="0" w:tentative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entative="0">
      <w:start w:val="1"/>
      <w:numFmt w:val="lowerLetter"/>
      <w:lvlText w:val="%2."/>
      <w:lvlJc w:val="left"/>
      <w:pPr>
        <w:ind w:left="1530" w:hanging="360"/>
      </w:pPr>
    </w:lvl>
    <w:lvl w:ilvl="2" w:tentative="0">
      <w:start w:val="1"/>
      <w:numFmt w:val="lowerRoman"/>
      <w:lvlText w:val="%3."/>
      <w:lvlJc w:val="right"/>
      <w:pPr>
        <w:ind w:left="2250" w:hanging="180"/>
      </w:pPr>
    </w:lvl>
    <w:lvl w:ilvl="3" w:tentative="0">
      <w:start w:val="1"/>
      <w:numFmt w:val="decimal"/>
      <w:lvlText w:val="%4."/>
      <w:lvlJc w:val="left"/>
      <w:pPr>
        <w:ind w:left="2970" w:hanging="360"/>
      </w:pPr>
    </w:lvl>
    <w:lvl w:ilvl="4" w:tentative="0">
      <w:start w:val="1"/>
      <w:numFmt w:val="lowerLetter"/>
      <w:lvlText w:val="%5."/>
      <w:lvlJc w:val="left"/>
      <w:pPr>
        <w:ind w:left="3690" w:hanging="360"/>
      </w:pPr>
    </w:lvl>
    <w:lvl w:ilvl="5" w:tentative="0">
      <w:start w:val="1"/>
      <w:numFmt w:val="lowerRoman"/>
      <w:lvlText w:val="%6."/>
      <w:lvlJc w:val="right"/>
      <w:pPr>
        <w:ind w:left="4410" w:hanging="180"/>
      </w:pPr>
    </w:lvl>
    <w:lvl w:ilvl="6" w:tentative="0">
      <w:start w:val="1"/>
      <w:numFmt w:val="decimal"/>
      <w:lvlText w:val="%7."/>
      <w:lvlJc w:val="left"/>
      <w:pPr>
        <w:ind w:left="5130" w:hanging="360"/>
      </w:pPr>
    </w:lvl>
    <w:lvl w:ilvl="7" w:tentative="0">
      <w:start w:val="1"/>
      <w:numFmt w:val="lowerLetter"/>
      <w:lvlText w:val="%8."/>
      <w:lvlJc w:val="left"/>
      <w:pPr>
        <w:ind w:left="5850" w:hanging="360"/>
      </w:pPr>
    </w:lvl>
    <w:lvl w:ilvl="8" w:tentative="0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8B4"/>
    <w:rsid w:val="00313235"/>
    <w:rsid w:val="004704F0"/>
    <w:rsid w:val="004938B4"/>
    <w:rsid w:val="00517083"/>
    <w:rsid w:val="005429DD"/>
    <w:rsid w:val="00570E0D"/>
    <w:rsid w:val="00585A42"/>
    <w:rsid w:val="006502DD"/>
    <w:rsid w:val="008154D4"/>
    <w:rsid w:val="0090106E"/>
    <w:rsid w:val="00A77943"/>
    <w:rsid w:val="00AC4410"/>
    <w:rsid w:val="00B640F6"/>
    <w:rsid w:val="00E542E1"/>
    <w:rsid w:val="00F538C3"/>
    <w:rsid w:val="5E8D1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spacing w:after="0" w:line="240" w:lineRule="auto"/>
      <w:ind w:right="22" w:firstLine="708"/>
      <w:jc w:val="both"/>
      <w:outlineLvl w:val="0"/>
    </w:pPr>
    <w:rPr>
      <w:rFonts w:ascii="Times New Roman" w:hAnsi="Times New Roman" w:eastAsia="Times New Roman" w:cs="Times New Roman"/>
      <w:b/>
      <w:lang w:val="kk-KZ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styleId="6">
    <w:name w:val="Table Grid"/>
    <w:basedOn w:val="4"/>
    <w:uiPriority w:val="59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Заголовок 1 Знак"/>
    <w:basedOn w:val="3"/>
    <w:link w:val="2"/>
    <w:uiPriority w:val="0"/>
    <w:rPr>
      <w:rFonts w:ascii="Times New Roman" w:hAnsi="Times New Roman" w:eastAsia="Times New Roman" w:cs="Times New Roman"/>
      <w:b/>
      <w:lang w:val="kk-KZ" w:eastAsia="ru-RU"/>
    </w:rPr>
  </w:style>
  <w:style w:type="character" w:customStyle="1" w:styleId="8">
    <w:name w:val="s0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paragraph" w:styleId="9">
    <w:name w:val="List Paragraph"/>
    <w:basedOn w:val="1"/>
    <w:qFormat/>
    <w:uiPriority w:val="34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8"/>
      <w:szCs w:val="28"/>
    </w:rPr>
  </w:style>
  <w:style w:type="paragraph" w:styleId="10">
    <w:name w:val="No Spacing"/>
    <w:qFormat/>
    <w:uiPriority w:val="1"/>
    <w:pPr>
      <w:spacing w:after="0" w:line="240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2480</Words>
  <Characters>14142</Characters>
  <Lines>117</Lines>
  <Paragraphs>33</Paragraphs>
  <TotalTime>2</TotalTime>
  <ScaleCrop>false</ScaleCrop>
  <LinksUpToDate>false</LinksUpToDate>
  <CharactersWithSpaces>16589</CharactersWithSpaces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2022-02-21T06:34:00Z</dcterms:created>
  <dc:creator>School</dc:creator>
  <cp:lastModifiedBy>User</cp:lastModifiedBy>
  <dcterms:modified xsi:type="dcterms:W3CDTF">2024-11-11T10:36:52Z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1722C97FDB7F4A63B5551D9DEE02B2A8_12</vt:lpwstr>
  </property>
</Properties>
</file>